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pacing w:line="270" w:lineRule="atLeast"/>
        <w:jc w:val="center"/>
        <w:rPr>
          <w:rFonts w:hint="eastAsia" w:ascii="华文细黑" w:hAnsi="华文细黑" w:eastAsia="华文细黑" w:cs="宋体"/>
          <w:b/>
          <w:bCs/>
          <w:color w:val="000000"/>
          <w:kern w:val="0"/>
          <w:sz w:val="36"/>
          <w:szCs w:val="36"/>
        </w:rPr>
      </w:pPr>
    </w:p>
    <w:p>
      <w:pPr>
        <w:widowControl/>
        <w:spacing w:line="270" w:lineRule="atLeast"/>
        <w:jc w:val="center"/>
        <w:rPr>
          <w:rFonts w:hint="eastAsia" w:ascii="华文细黑" w:hAnsi="华文细黑" w:eastAsia="华文细黑" w:cs="宋体"/>
          <w:b/>
          <w:bCs/>
          <w:color w:val="000000"/>
          <w:kern w:val="0"/>
          <w:sz w:val="36"/>
          <w:szCs w:val="36"/>
        </w:rPr>
      </w:pPr>
    </w:p>
    <w:p>
      <w:pPr>
        <w:widowControl w:val="0"/>
        <w:spacing w:before="0" w:beforeAutospacing="0" w:after="0" w:afterAutospacing="0"/>
        <w:ind w:left="0" w:right="0"/>
        <w:jc w:val="center"/>
        <w:rPr>
          <w:rFonts w:hint="eastAsia" w:ascii="仿宋_GB2312" w:hAnsi="Times New Roman" w:eastAsia="仿宋_GB2312" w:cs="仿宋_GB2312"/>
          <w:color w:val="auto"/>
          <w:kern w:val="2"/>
          <w:sz w:val="30"/>
          <w:szCs w:val="24"/>
          <w:lang w:val="en-US" w:eastAsia="zh-CN" w:bidi="ar-SA"/>
        </w:rPr>
      </w:pPr>
    </w:p>
    <w:p>
      <w:pPr>
        <w:widowControl w:val="0"/>
        <w:spacing w:before="0" w:beforeAutospacing="0" w:after="0" w:afterAutospacing="0"/>
        <w:ind w:left="0" w:right="0"/>
        <w:jc w:val="center"/>
        <w:rPr>
          <w:rFonts w:hint="eastAsia" w:ascii="黑体" w:eastAsia="黑体" w:cs="黑体"/>
          <w:b/>
          <w:sz w:val="30"/>
          <w:szCs w:val="30"/>
          <w:lang w:val="en-US"/>
        </w:rPr>
      </w:pPr>
      <w:r>
        <w:rPr>
          <w:rFonts w:hint="eastAsia" w:ascii="仿宋_GB2312" w:hAnsi="Times New Roman" w:eastAsia="仿宋_GB2312" w:cs="仿宋_GB2312"/>
          <w:color w:val="auto"/>
          <w:kern w:val="2"/>
          <w:sz w:val="30"/>
          <w:szCs w:val="30"/>
          <w:lang w:val="en-US" w:eastAsia="zh-CN" w:bidi="ar-SA"/>
        </w:rPr>
        <w:t>浙社科规［2014］</w:t>
      </w:r>
      <w:r>
        <w:rPr>
          <w:rFonts w:hint="eastAsia" w:ascii="仿宋_GB2312" w:eastAsia="仿宋_GB2312" w:cs="仿宋_GB2312"/>
          <w:color w:val="auto"/>
          <w:kern w:val="2"/>
          <w:sz w:val="30"/>
          <w:szCs w:val="30"/>
          <w:lang w:val="en-US" w:eastAsia="zh-CN" w:bidi="ar-SA"/>
        </w:rPr>
        <w:t>25</w:t>
      </w:r>
      <w:r>
        <w:rPr>
          <w:rFonts w:hint="eastAsia" w:ascii="仿宋_GB2312" w:hAnsi="Times New Roman" w:eastAsia="仿宋_GB2312" w:cs="仿宋_GB2312"/>
          <w:color w:val="auto"/>
          <w:kern w:val="2"/>
          <w:sz w:val="30"/>
          <w:szCs w:val="30"/>
          <w:lang w:val="en-US" w:eastAsia="zh-CN" w:bidi="ar-SA"/>
        </w:rPr>
        <w:t>号</w:t>
      </w:r>
    </w:p>
    <w:p>
      <w:pPr>
        <w:widowControl/>
        <w:spacing w:line="270" w:lineRule="atLeast"/>
        <w:jc w:val="center"/>
        <w:rPr>
          <w:rFonts w:hint="eastAsia" w:ascii="华文细黑" w:hAnsi="华文细黑" w:eastAsia="华文细黑" w:cs="宋体"/>
          <w:b/>
          <w:bCs/>
          <w:color w:val="000000"/>
          <w:kern w:val="0"/>
          <w:sz w:val="36"/>
          <w:szCs w:val="36"/>
        </w:rPr>
      </w:pPr>
    </w:p>
    <w:p>
      <w:pPr>
        <w:widowControl/>
        <w:spacing w:line="540" w:lineRule="exact"/>
        <w:rPr>
          <w:rFonts w:hint="eastAsia" w:ascii="华文中宋" w:hAnsi="华文中宋" w:eastAsia="华文中宋" w:cs="华文中宋"/>
          <w:bCs/>
          <w:kern w:val="0"/>
          <w:sz w:val="36"/>
          <w:szCs w:val="36"/>
          <w:lang w:val="en-US" w:eastAsia="zh-CN"/>
        </w:rPr>
      </w:pPr>
      <w:r>
        <w:rPr>
          <w:rFonts w:hint="eastAsia" w:ascii="华文中宋" w:hAnsi="华文中宋" w:eastAsia="华文中宋" w:cs="华文中宋"/>
          <w:bCs/>
          <w:kern w:val="0"/>
          <w:sz w:val="36"/>
          <w:szCs w:val="36"/>
          <w:lang w:val="en-US" w:eastAsia="zh-CN"/>
        </w:rPr>
        <w:t xml:space="preserve">  关于做好2015年浙江省哲学社会科学规划课题</w:t>
      </w:r>
    </w:p>
    <w:p>
      <w:pPr>
        <w:widowControl/>
        <w:spacing w:line="540" w:lineRule="exact"/>
        <w:rPr>
          <w:rFonts w:hint="eastAsia" w:ascii="华文中宋" w:hAnsi="华文中宋" w:eastAsia="华文中宋" w:cs="华文中宋"/>
          <w:bCs/>
          <w:kern w:val="0"/>
          <w:sz w:val="36"/>
          <w:szCs w:val="36"/>
          <w:lang w:val="en-US" w:eastAsia="zh-CN"/>
        </w:rPr>
      </w:pPr>
      <w:r>
        <w:rPr>
          <w:rFonts w:hint="eastAsia" w:ascii="华文中宋" w:hAnsi="华文中宋" w:eastAsia="华文中宋" w:cs="华文中宋"/>
          <w:bCs/>
          <w:kern w:val="0"/>
          <w:sz w:val="36"/>
          <w:szCs w:val="36"/>
          <w:lang w:val="en-US" w:eastAsia="zh-CN"/>
        </w:rPr>
        <w:t xml:space="preserve">               申报工作的通知</w:t>
      </w:r>
    </w:p>
    <w:p>
      <w:pPr>
        <w:widowControl/>
        <w:spacing w:line="540" w:lineRule="exact"/>
        <w:rPr>
          <w:rFonts w:ascii="仿宋_GB2312" w:hAnsi="宋体" w:eastAsia="仿宋_GB2312" w:cs="宋体"/>
          <w:kern w:val="0"/>
          <w:sz w:val="28"/>
          <w:szCs w:val="28"/>
        </w:rPr>
      </w:pPr>
    </w:p>
    <w:p>
      <w:pPr>
        <w:widowControl/>
        <w:spacing w:before="0" w:beforeAutospacing="0" w:after="0" w:afterAutospacing="0" w:line="540" w:lineRule="exact"/>
        <w:ind w:left="0" w:right="0"/>
        <w:jc w:val="both"/>
        <w:rPr>
          <w:rFonts w:hint="eastAsia" w:ascii="仿宋_GB2312" w:hAnsi="宋体" w:eastAsia="仿宋_GB2312" w:cs="宋体"/>
          <w:kern w:val="0"/>
          <w:sz w:val="28"/>
          <w:szCs w:val="28"/>
          <w:lang w:val="en-US"/>
        </w:rPr>
      </w:pPr>
      <w:r>
        <w:rPr>
          <w:rFonts w:hint="eastAsia" w:ascii="仿宋_GB2312" w:hAnsi="宋体" w:eastAsia="仿宋_GB2312" w:cs="宋体"/>
          <w:color w:val="auto"/>
          <w:kern w:val="0"/>
          <w:sz w:val="28"/>
          <w:szCs w:val="28"/>
          <w:lang w:val="en-US" w:eastAsia="zh-CN" w:bidi="ar-SA"/>
        </w:rPr>
        <w:t>各有关单位：</w:t>
      </w:r>
    </w:p>
    <w:p>
      <w:pPr>
        <w:widowControl/>
        <w:spacing w:line="540" w:lineRule="exact"/>
        <w:rPr>
          <w:rFonts w:hint="eastAsia" w:ascii="仿宋_GB2312" w:hAnsi="宋体" w:eastAsia="仿宋_GB2312" w:cs="宋体"/>
          <w:bCs/>
          <w:kern w:val="0"/>
          <w:sz w:val="28"/>
          <w:szCs w:val="28"/>
        </w:rPr>
      </w:pPr>
      <w:r>
        <w:rPr>
          <w:rFonts w:hint="eastAsia" w:ascii="仿宋_GB2312" w:hAnsi="宋体" w:eastAsia="仿宋_GB2312" w:cs="宋体"/>
          <w:bCs/>
          <w:kern w:val="0"/>
          <w:sz w:val="28"/>
          <w:szCs w:val="28"/>
          <w:lang w:val="en-US" w:eastAsia="zh-CN"/>
        </w:rPr>
        <w:t xml:space="preserve">    </w:t>
      </w:r>
      <w:r>
        <w:rPr>
          <w:rFonts w:hint="eastAsia" w:ascii="仿宋_GB2312" w:hAnsi="宋体" w:eastAsia="仿宋_GB2312" w:cs="宋体"/>
          <w:bCs/>
          <w:kern w:val="0"/>
          <w:sz w:val="28"/>
          <w:szCs w:val="28"/>
        </w:rPr>
        <w:t>2015年浙江省哲学社会科学规划课题申报工作即日起开始</w:t>
      </w:r>
      <w:r>
        <w:rPr>
          <w:rFonts w:hint="eastAsia" w:ascii="仿宋_GB2312" w:hAnsi="宋体" w:eastAsia="仿宋_GB2312" w:cs="宋体"/>
          <w:bCs/>
          <w:kern w:val="0"/>
          <w:sz w:val="28"/>
          <w:szCs w:val="28"/>
          <w:lang w:eastAsia="zh-CN"/>
        </w:rPr>
        <w:t>。</w:t>
      </w:r>
      <w:r>
        <w:rPr>
          <w:rFonts w:hint="eastAsia" w:ascii="仿宋_GB2312" w:hAnsi="宋体" w:eastAsia="仿宋_GB2312" w:cs="宋体"/>
          <w:bCs/>
          <w:kern w:val="0"/>
          <w:sz w:val="28"/>
          <w:szCs w:val="28"/>
        </w:rPr>
        <w:t>现将申报工作有关事项通知如下：</w:t>
      </w:r>
    </w:p>
    <w:p>
      <w:pPr>
        <w:widowControl/>
        <w:spacing w:line="540" w:lineRule="exact"/>
        <w:rPr>
          <w:rFonts w:hint="eastAsia" w:ascii="仿宋_GB2312" w:hAnsi="宋体" w:eastAsia="仿宋_GB2312" w:cs="宋体"/>
          <w:bCs/>
          <w:kern w:val="0"/>
          <w:sz w:val="28"/>
          <w:szCs w:val="28"/>
        </w:rPr>
      </w:pPr>
      <w:r>
        <w:rPr>
          <w:rFonts w:hint="eastAsia" w:ascii="仿宋_GB2312" w:hAnsi="宋体" w:eastAsia="仿宋_GB2312" w:cs="宋体"/>
          <w:bCs/>
          <w:kern w:val="0"/>
          <w:sz w:val="28"/>
          <w:szCs w:val="28"/>
        </w:rPr>
        <w:t xml:space="preserve">    一、指导思想</w:t>
      </w:r>
    </w:p>
    <w:p>
      <w:pPr>
        <w:widowControl/>
        <w:spacing w:line="540" w:lineRule="exact"/>
        <w:rPr>
          <w:rFonts w:hint="eastAsia" w:ascii="仿宋_GB2312" w:hAnsi="宋体" w:eastAsia="仿宋_GB2312" w:cs="宋体"/>
          <w:bCs/>
          <w:kern w:val="0"/>
          <w:sz w:val="28"/>
          <w:szCs w:val="28"/>
        </w:rPr>
      </w:pPr>
      <w:r>
        <w:rPr>
          <w:rFonts w:hint="eastAsia" w:ascii="仿宋_GB2312" w:hAnsi="宋体" w:eastAsia="仿宋_GB2312" w:cs="宋体"/>
          <w:bCs/>
          <w:kern w:val="0"/>
          <w:sz w:val="28"/>
          <w:szCs w:val="28"/>
          <w:lang w:val="en-US" w:eastAsia="zh-CN"/>
        </w:rPr>
        <w:t xml:space="preserve">    </w:t>
      </w:r>
      <w:r>
        <w:rPr>
          <w:rFonts w:hint="eastAsia" w:ascii="仿宋_GB2312" w:hAnsi="宋体" w:eastAsia="仿宋_GB2312" w:cs="宋体"/>
          <w:bCs/>
          <w:kern w:val="0"/>
          <w:sz w:val="28"/>
          <w:szCs w:val="28"/>
        </w:rPr>
        <w:t>高举中国特色社会主义伟大旗帜，坚持以邓小平理论、“三个代表”重要思想、科学发展观为指导，深入贯彻落实党的十八大、十八届三中、四中全会和省委十三届五次</w:t>
      </w:r>
      <w:r>
        <w:rPr>
          <w:rFonts w:hint="eastAsia" w:ascii="仿宋_GB2312" w:hAnsi="宋体" w:eastAsia="仿宋_GB2312" w:cs="宋体"/>
          <w:bCs/>
          <w:kern w:val="0"/>
          <w:sz w:val="28"/>
          <w:szCs w:val="28"/>
          <w:lang w:eastAsia="zh-CN"/>
        </w:rPr>
        <w:t>、六次</w:t>
      </w:r>
      <w:r>
        <w:rPr>
          <w:rFonts w:hint="eastAsia" w:ascii="仿宋_GB2312" w:hAnsi="宋体" w:eastAsia="仿宋_GB2312" w:cs="宋体"/>
          <w:bCs/>
          <w:kern w:val="0"/>
          <w:sz w:val="28"/>
          <w:szCs w:val="28"/>
        </w:rPr>
        <w:t>全会精神，贯彻落实习近平总书记系列重要讲话精神</w:t>
      </w:r>
      <w:r>
        <w:rPr>
          <w:rFonts w:hint="eastAsia" w:ascii="仿宋_GB2312" w:hAnsi="宋体" w:eastAsia="仿宋_GB2312" w:cs="宋体"/>
          <w:bCs/>
          <w:kern w:val="0"/>
          <w:sz w:val="28"/>
          <w:szCs w:val="28"/>
          <w:lang w:eastAsia="zh-CN"/>
        </w:rPr>
        <w:t>，</w:t>
      </w:r>
      <w:r>
        <w:rPr>
          <w:rFonts w:hint="eastAsia" w:ascii="仿宋_GB2312" w:hAnsi="宋体" w:eastAsia="仿宋_GB2312" w:cs="宋体"/>
          <w:bCs/>
          <w:kern w:val="0"/>
          <w:sz w:val="28"/>
          <w:szCs w:val="28"/>
        </w:rPr>
        <w:t>坚持围绕中心</w:t>
      </w:r>
      <w:r>
        <w:rPr>
          <w:rFonts w:hint="eastAsia" w:ascii="仿宋_GB2312" w:hAnsi="宋体" w:eastAsia="仿宋_GB2312" w:cs="宋体"/>
          <w:bCs/>
          <w:kern w:val="0"/>
          <w:sz w:val="28"/>
          <w:szCs w:val="28"/>
          <w:lang w:eastAsia="zh-CN"/>
        </w:rPr>
        <w:t>、</w:t>
      </w:r>
      <w:r>
        <w:rPr>
          <w:rFonts w:hint="eastAsia" w:ascii="仿宋_GB2312" w:hAnsi="宋体" w:eastAsia="仿宋_GB2312" w:cs="宋体"/>
          <w:bCs/>
          <w:kern w:val="0"/>
          <w:sz w:val="28"/>
          <w:szCs w:val="28"/>
        </w:rPr>
        <w:t>服务大局，以我省全面深化改革和</w:t>
      </w:r>
      <w:r>
        <w:rPr>
          <w:rFonts w:hint="eastAsia" w:ascii="仿宋_GB2312" w:hAnsi="宋体" w:eastAsia="仿宋_GB2312" w:cs="宋体"/>
          <w:bCs/>
          <w:kern w:val="0"/>
          <w:sz w:val="28"/>
          <w:szCs w:val="28"/>
          <w:lang w:eastAsia="zh-CN"/>
        </w:rPr>
        <w:t>“法治浙江”、“两富”、“两美”浙江</w:t>
      </w:r>
      <w:r>
        <w:rPr>
          <w:rFonts w:hint="eastAsia" w:ascii="仿宋_GB2312" w:hAnsi="宋体" w:eastAsia="仿宋_GB2312" w:cs="宋体"/>
          <w:bCs/>
          <w:kern w:val="0"/>
          <w:sz w:val="28"/>
          <w:szCs w:val="28"/>
        </w:rPr>
        <w:t>建设中的重大理论和现实问题为主攻方向, 充分发挥哲学社会科学思想库、智囊团作用；坚持基础研究和应用研究并重,立足学术前沿，注重文化传承，推动跨学科、多学科交叉融合研究，着力推进哲学社会科学创新体系建设，</w:t>
      </w:r>
      <w:r>
        <w:rPr>
          <w:rFonts w:hint="eastAsia" w:ascii="仿宋_GB2312" w:hAnsi="宋体" w:eastAsia="仿宋_GB2312" w:cs="宋体"/>
          <w:bCs/>
          <w:kern w:val="0"/>
          <w:sz w:val="28"/>
          <w:szCs w:val="28"/>
          <w:lang w:eastAsia="zh-CN"/>
        </w:rPr>
        <w:t>促进</w:t>
      </w:r>
      <w:r>
        <w:rPr>
          <w:rFonts w:hint="eastAsia" w:ascii="仿宋_GB2312" w:hAnsi="宋体" w:eastAsia="仿宋_GB2312" w:cs="宋体"/>
          <w:bCs/>
          <w:kern w:val="0"/>
          <w:sz w:val="28"/>
          <w:szCs w:val="28"/>
        </w:rPr>
        <w:t>我省哲学社会科学大繁荣大发展，为深入实施“八八战略”，加快“两富”、“两美”现代化浙江</w:t>
      </w:r>
      <w:r>
        <w:rPr>
          <w:rFonts w:hint="eastAsia" w:ascii="仿宋_GB2312" w:hAnsi="宋体" w:eastAsia="仿宋_GB2312" w:cs="宋体"/>
          <w:bCs/>
          <w:kern w:val="0"/>
          <w:sz w:val="28"/>
          <w:szCs w:val="28"/>
          <w:lang w:eastAsia="zh-CN"/>
        </w:rPr>
        <w:t>全面推进依法治国、建设“法治浙江”，</w:t>
      </w:r>
      <w:r>
        <w:rPr>
          <w:rFonts w:hint="eastAsia" w:ascii="仿宋_GB2312" w:hAnsi="宋体" w:eastAsia="仿宋_GB2312" w:cs="宋体"/>
          <w:bCs/>
          <w:kern w:val="0"/>
          <w:sz w:val="28"/>
          <w:szCs w:val="28"/>
        </w:rPr>
        <w:t>提供智力支持和理论支撑。</w:t>
      </w:r>
    </w:p>
    <w:p>
      <w:pPr>
        <w:widowControl/>
        <w:spacing w:line="540" w:lineRule="exact"/>
        <w:rPr>
          <w:rFonts w:hint="eastAsia" w:ascii="仿宋_GB2312" w:hAnsi="宋体" w:eastAsia="仿宋_GB2312" w:cs="宋体"/>
          <w:bCs/>
          <w:kern w:val="0"/>
          <w:sz w:val="28"/>
          <w:szCs w:val="28"/>
        </w:rPr>
      </w:pPr>
      <w:r>
        <w:rPr>
          <w:rFonts w:hint="eastAsia" w:ascii="仿宋_GB2312" w:hAnsi="宋体" w:eastAsia="仿宋_GB2312" w:cs="宋体"/>
          <w:bCs/>
          <w:kern w:val="0"/>
          <w:sz w:val="28"/>
          <w:szCs w:val="28"/>
          <w:lang w:val="en-US" w:eastAsia="zh-CN"/>
        </w:rPr>
        <w:t xml:space="preserve">    </w:t>
      </w:r>
      <w:r>
        <w:rPr>
          <w:rFonts w:hint="eastAsia" w:ascii="仿宋_GB2312" w:hAnsi="宋体" w:eastAsia="仿宋_GB2312" w:cs="宋体"/>
          <w:bCs/>
          <w:kern w:val="0"/>
          <w:sz w:val="28"/>
          <w:szCs w:val="28"/>
        </w:rPr>
        <w:t>二、各类课题具体申报事项</w:t>
      </w:r>
    </w:p>
    <w:p>
      <w:pPr>
        <w:widowControl/>
        <w:spacing w:line="540" w:lineRule="exact"/>
        <w:rPr>
          <w:rFonts w:hint="eastAsia" w:ascii="仿宋_GB2312" w:hAnsi="宋体" w:eastAsia="仿宋_GB2312" w:cs="宋体"/>
          <w:bCs/>
          <w:kern w:val="0"/>
          <w:sz w:val="28"/>
          <w:szCs w:val="28"/>
        </w:rPr>
      </w:pPr>
      <w:r>
        <w:rPr>
          <w:rFonts w:hint="eastAsia" w:ascii="仿宋_GB2312" w:hAnsi="宋体" w:eastAsia="仿宋_GB2312" w:cs="宋体"/>
          <w:bCs/>
          <w:kern w:val="0"/>
          <w:sz w:val="28"/>
          <w:szCs w:val="28"/>
          <w:lang w:val="en-US" w:eastAsia="zh-CN"/>
        </w:rPr>
        <w:t xml:space="preserve">   </w:t>
      </w:r>
      <w:r>
        <w:rPr>
          <w:rFonts w:hint="eastAsia" w:ascii="仿宋_GB2312" w:hAnsi="宋体" w:eastAsia="仿宋_GB2312" w:cs="宋体"/>
          <w:bCs/>
          <w:kern w:val="0"/>
          <w:sz w:val="28"/>
          <w:szCs w:val="28"/>
        </w:rPr>
        <w:t>（一）对策类课题申报。</w:t>
      </w:r>
    </w:p>
    <w:p>
      <w:pPr>
        <w:widowControl/>
        <w:spacing w:line="540" w:lineRule="exact"/>
        <w:rPr>
          <w:rFonts w:hint="eastAsia" w:ascii="仿宋_GB2312" w:hAnsi="宋体" w:eastAsia="仿宋_GB2312" w:cs="宋体"/>
          <w:bCs/>
          <w:kern w:val="0"/>
          <w:sz w:val="28"/>
          <w:szCs w:val="28"/>
        </w:rPr>
      </w:pPr>
      <w:r>
        <w:rPr>
          <w:rFonts w:hint="eastAsia" w:ascii="仿宋_GB2312" w:hAnsi="宋体" w:eastAsia="仿宋_GB2312" w:cs="宋体"/>
          <w:bCs/>
          <w:kern w:val="0"/>
          <w:sz w:val="28"/>
          <w:szCs w:val="28"/>
          <w:lang w:val="en-US" w:eastAsia="zh-CN"/>
        </w:rPr>
        <w:t xml:space="preserve">    </w:t>
      </w:r>
      <w:r>
        <w:rPr>
          <w:rFonts w:hint="eastAsia" w:ascii="仿宋_GB2312" w:hAnsi="宋体" w:eastAsia="仿宋_GB2312" w:cs="宋体"/>
          <w:bCs/>
          <w:kern w:val="0"/>
          <w:sz w:val="28"/>
          <w:szCs w:val="28"/>
        </w:rPr>
        <w:t>今年对策类课题仍以最终成果</w:t>
      </w:r>
      <w:r>
        <w:rPr>
          <w:rFonts w:hint="eastAsia" w:ascii="仿宋_GB2312" w:hAnsi="宋体" w:eastAsia="仿宋_GB2312" w:cs="宋体"/>
          <w:bCs/>
          <w:kern w:val="0"/>
          <w:sz w:val="28"/>
          <w:szCs w:val="28"/>
          <w:lang w:eastAsia="zh-CN"/>
        </w:rPr>
        <w:t>形</w:t>
      </w:r>
      <w:r>
        <w:rPr>
          <w:rFonts w:hint="eastAsia" w:ascii="仿宋_GB2312" w:hAnsi="宋体" w:eastAsia="仿宋_GB2312" w:cs="宋体"/>
          <w:bCs/>
          <w:kern w:val="0"/>
          <w:sz w:val="28"/>
          <w:szCs w:val="28"/>
        </w:rPr>
        <w:t>式申报，旨在引导和鼓励社科界深入调研，增强研究的针对性和时效性，提高研究成果质量和转化的实效，为党委政府科学决策服务。</w:t>
      </w:r>
    </w:p>
    <w:p>
      <w:pPr>
        <w:widowControl/>
        <w:spacing w:line="540" w:lineRule="exact"/>
        <w:rPr>
          <w:rFonts w:hint="eastAsia" w:ascii="仿宋_GB2312" w:hAnsi="宋体" w:eastAsia="仿宋_GB2312" w:cs="宋体"/>
          <w:bCs/>
          <w:kern w:val="0"/>
          <w:sz w:val="28"/>
          <w:szCs w:val="28"/>
        </w:rPr>
      </w:pPr>
      <w:r>
        <w:rPr>
          <w:rFonts w:hint="eastAsia" w:ascii="仿宋_GB2312" w:hAnsi="宋体" w:eastAsia="仿宋_GB2312" w:cs="宋体"/>
          <w:bCs/>
          <w:kern w:val="0"/>
          <w:sz w:val="28"/>
          <w:szCs w:val="28"/>
          <w:lang w:val="en-US" w:eastAsia="zh-CN"/>
        </w:rPr>
        <w:t xml:space="preserve">    </w:t>
      </w:r>
      <w:r>
        <w:rPr>
          <w:rFonts w:hint="eastAsia" w:ascii="仿宋_GB2312" w:hAnsi="宋体" w:eastAsia="仿宋_GB2312" w:cs="宋体"/>
          <w:bCs/>
          <w:kern w:val="0"/>
          <w:sz w:val="28"/>
          <w:szCs w:val="28"/>
        </w:rPr>
        <w:t>1．申报方式。</w:t>
      </w:r>
    </w:p>
    <w:p>
      <w:pPr>
        <w:widowControl/>
        <w:spacing w:line="540" w:lineRule="exact"/>
        <w:rPr>
          <w:rFonts w:hint="eastAsia" w:ascii="仿宋_GB2312" w:hAnsi="宋体" w:eastAsia="仿宋_GB2312" w:cs="宋体"/>
          <w:bCs/>
          <w:kern w:val="0"/>
          <w:sz w:val="28"/>
          <w:szCs w:val="28"/>
        </w:rPr>
      </w:pPr>
      <w:r>
        <w:rPr>
          <w:rFonts w:hint="eastAsia" w:ascii="仿宋_GB2312" w:hAnsi="宋体" w:eastAsia="仿宋_GB2312" w:cs="宋体"/>
          <w:bCs/>
          <w:kern w:val="0"/>
          <w:sz w:val="28"/>
          <w:szCs w:val="28"/>
          <w:lang w:val="en-US" w:eastAsia="zh-CN"/>
        </w:rPr>
        <w:t xml:space="preserve">    </w:t>
      </w:r>
      <w:r>
        <w:rPr>
          <w:rFonts w:hint="eastAsia" w:ascii="仿宋_GB2312" w:hAnsi="宋体" w:eastAsia="仿宋_GB2312" w:cs="宋体"/>
          <w:bCs/>
          <w:kern w:val="0"/>
          <w:sz w:val="28"/>
          <w:szCs w:val="28"/>
        </w:rPr>
        <w:t>对策类研究需围绕</w:t>
      </w:r>
      <w:r>
        <w:rPr>
          <w:rFonts w:hint="eastAsia" w:ascii="仿宋_GB2312" w:hAnsi="宋体" w:eastAsia="仿宋_GB2312" w:cs="宋体"/>
          <w:bCs/>
          <w:kern w:val="0"/>
          <w:sz w:val="28"/>
          <w:szCs w:val="28"/>
          <w:lang w:eastAsia="zh-CN"/>
        </w:rPr>
        <w:t>党的</w:t>
      </w:r>
      <w:r>
        <w:rPr>
          <w:rFonts w:hint="eastAsia" w:ascii="仿宋_GB2312" w:hAnsi="宋体" w:eastAsia="仿宋_GB2312" w:cs="宋体"/>
          <w:bCs/>
          <w:kern w:val="0"/>
          <w:sz w:val="28"/>
          <w:szCs w:val="28"/>
        </w:rPr>
        <w:t>十八届三中、四中全会和省委十三届四次、五次</w:t>
      </w:r>
      <w:r>
        <w:rPr>
          <w:rFonts w:hint="eastAsia" w:ascii="仿宋_GB2312" w:hAnsi="宋体" w:eastAsia="仿宋_GB2312" w:cs="宋体"/>
          <w:bCs/>
          <w:kern w:val="0"/>
          <w:sz w:val="28"/>
          <w:szCs w:val="28"/>
          <w:lang w:eastAsia="zh-CN"/>
        </w:rPr>
        <w:t>、六次</w:t>
      </w:r>
      <w:r>
        <w:rPr>
          <w:rFonts w:hint="eastAsia" w:ascii="仿宋_GB2312" w:hAnsi="宋体" w:eastAsia="仿宋_GB2312" w:cs="宋体"/>
          <w:bCs/>
          <w:kern w:val="0"/>
          <w:sz w:val="28"/>
          <w:szCs w:val="28"/>
        </w:rPr>
        <w:t>全会提出的一系列新思想、新论断、新举措；围绕我省全面深化改革，深入实施“八八战略”，建设“两富”</w:t>
      </w:r>
      <w:r>
        <w:rPr>
          <w:rFonts w:hint="eastAsia" w:ascii="仿宋_GB2312" w:hAnsi="宋体" w:eastAsia="仿宋_GB2312" w:cs="宋体"/>
          <w:bCs/>
          <w:kern w:val="0"/>
          <w:sz w:val="28"/>
          <w:szCs w:val="28"/>
          <w:lang w:eastAsia="zh-CN"/>
        </w:rPr>
        <w:t>、</w:t>
      </w:r>
      <w:r>
        <w:rPr>
          <w:rFonts w:hint="eastAsia" w:ascii="仿宋_GB2312" w:hAnsi="宋体" w:eastAsia="仿宋_GB2312" w:cs="宋体"/>
          <w:bCs/>
          <w:kern w:val="0"/>
          <w:sz w:val="28"/>
          <w:szCs w:val="28"/>
        </w:rPr>
        <w:t>“两美”现代化浙江</w:t>
      </w:r>
      <w:r>
        <w:rPr>
          <w:rFonts w:hint="eastAsia" w:ascii="仿宋_GB2312" w:hAnsi="宋体" w:eastAsia="仿宋_GB2312" w:cs="宋体"/>
          <w:bCs/>
          <w:kern w:val="0"/>
          <w:sz w:val="28"/>
          <w:szCs w:val="28"/>
          <w:lang w:eastAsia="zh-CN"/>
        </w:rPr>
        <w:t>，建设“法治浙江”</w:t>
      </w:r>
      <w:r>
        <w:rPr>
          <w:rFonts w:hint="eastAsia" w:ascii="仿宋_GB2312" w:hAnsi="宋体" w:eastAsia="仿宋_GB2312" w:cs="宋体"/>
          <w:bCs/>
          <w:kern w:val="0"/>
          <w:sz w:val="28"/>
          <w:szCs w:val="28"/>
        </w:rPr>
        <w:t>的战略部署和战略目标；围绕“五水共治”、“四换三名”</w:t>
      </w:r>
      <w:r>
        <w:rPr>
          <w:rFonts w:hint="eastAsia" w:ascii="仿宋_GB2312" w:hAnsi="宋体" w:eastAsia="仿宋_GB2312" w:cs="宋体"/>
          <w:bCs/>
          <w:kern w:val="0"/>
          <w:sz w:val="28"/>
          <w:szCs w:val="28"/>
          <w:lang w:eastAsia="zh-CN"/>
        </w:rPr>
        <w:t>、</w:t>
      </w:r>
      <w:r>
        <w:rPr>
          <w:rFonts w:hint="eastAsia" w:ascii="仿宋_GB2312" w:hAnsi="宋体" w:eastAsia="仿宋_GB2312" w:cs="宋体"/>
          <w:bCs/>
          <w:kern w:val="0"/>
          <w:sz w:val="28"/>
          <w:szCs w:val="28"/>
        </w:rPr>
        <w:t>“三改一拆”</w:t>
      </w:r>
      <w:r>
        <w:rPr>
          <w:rFonts w:hint="eastAsia" w:ascii="仿宋_GB2312" w:hAnsi="宋体" w:eastAsia="仿宋_GB2312" w:cs="宋体"/>
          <w:bCs/>
          <w:kern w:val="0"/>
          <w:sz w:val="28"/>
          <w:szCs w:val="28"/>
          <w:lang w:eastAsia="zh-CN"/>
        </w:rPr>
        <w:t>、“四边三化”</w:t>
      </w:r>
      <w:r>
        <w:rPr>
          <w:rFonts w:hint="eastAsia" w:ascii="仿宋_GB2312" w:hAnsi="宋体" w:eastAsia="仿宋_GB2312" w:cs="宋体"/>
          <w:bCs/>
          <w:kern w:val="0"/>
          <w:sz w:val="28"/>
          <w:szCs w:val="28"/>
        </w:rPr>
        <w:t>等力促浙江经济转型升级再创体制机制新优势的系列“组合拳”，紧扣浙江转型发展中的区域性特点、难题和重大举措等进行。为增强申报的针对性，</w:t>
      </w:r>
      <w:r>
        <w:rPr>
          <w:rFonts w:hint="eastAsia" w:ascii="仿宋_GB2312" w:hAnsi="宋体" w:eastAsia="仿宋_GB2312" w:cs="宋体"/>
          <w:bCs/>
          <w:kern w:val="0"/>
          <w:sz w:val="28"/>
          <w:szCs w:val="28"/>
          <w:lang w:eastAsia="zh-CN"/>
        </w:rPr>
        <w:t>经</w:t>
      </w:r>
      <w:r>
        <w:rPr>
          <w:rFonts w:hint="eastAsia" w:ascii="仿宋_GB2312" w:hAnsi="宋体" w:eastAsia="仿宋_GB2312" w:cs="宋体"/>
          <w:bCs/>
          <w:kern w:val="0"/>
          <w:sz w:val="28"/>
          <w:szCs w:val="28"/>
        </w:rPr>
        <w:t>广泛征询和专家论证，拟定了2015年省哲社规划对策类课题</w:t>
      </w:r>
      <w:r>
        <w:rPr>
          <w:rFonts w:hint="eastAsia" w:ascii="仿宋_GB2312" w:hAnsi="宋体" w:eastAsia="仿宋_GB2312" w:cs="宋体"/>
          <w:bCs/>
          <w:kern w:val="0"/>
          <w:sz w:val="28"/>
          <w:szCs w:val="28"/>
          <w:lang w:eastAsia="zh-CN"/>
        </w:rPr>
        <w:t>申报</w:t>
      </w:r>
      <w:r>
        <w:rPr>
          <w:rFonts w:hint="eastAsia" w:ascii="仿宋_GB2312" w:hAnsi="宋体" w:eastAsia="仿宋_GB2312" w:cs="宋体"/>
          <w:bCs/>
          <w:kern w:val="0"/>
          <w:sz w:val="28"/>
          <w:szCs w:val="28"/>
        </w:rPr>
        <w:t>指南（见附件一）。申报者可据此确定申报选题，细化</w:t>
      </w:r>
      <w:r>
        <w:rPr>
          <w:rFonts w:hint="eastAsia" w:ascii="仿宋_GB2312" w:hAnsi="宋体" w:eastAsia="仿宋_GB2312" w:cs="宋体"/>
          <w:bCs/>
          <w:kern w:val="0"/>
          <w:sz w:val="28"/>
          <w:szCs w:val="28"/>
          <w:lang w:eastAsia="zh-CN"/>
        </w:rPr>
        <w:t>具体内容</w:t>
      </w:r>
      <w:r>
        <w:rPr>
          <w:rFonts w:hint="eastAsia" w:ascii="仿宋_GB2312" w:hAnsi="宋体" w:eastAsia="仿宋_GB2312" w:cs="宋体"/>
          <w:bCs/>
          <w:kern w:val="0"/>
          <w:sz w:val="28"/>
          <w:szCs w:val="28"/>
        </w:rPr>
        <w:t>，选择不同的侧重点进行申报。申报文字要求平实、简炼、</w:t>
      </w:r>
      <w:r>
        <w:rPr>
          <w:rFonts w:hint="eastAsia" w:ascii="仿宋_GB2312" w:hAnsi="宋体" w:eastAsia="仿宋_GB2312" w:cs="宋体"/>
          <w:bCs/>
          <w:kern w:val="0"/>
          <w:sz w:val="28"/>
          <w:szCs w:val="28"/>
          <w:lang w:eastAsia="zh-CN"/>
        </w:rPr>
        <w:t>准</w:t>
      </w:r>
      <w:r>
        <w:rPr>
          <w:rFonts w:hint="eastAsia" w:ascii="仿宋_GB2312" w:hAnsi="宋体" w:eastAsia="仿宋_GB2312" w:cs="宋体"/>
          <w:bCs/>
          <w:kern w:val="0"/>
          <w:sz w:val="28"/>
          <w:szCs w:val="28"/>
        </w:rPr>
        <w:t>确。申报者递交成果的形式为决策参阅件(成果要报)，字数一般为3000--5000字，并附课题申报者基本信息表</w:t>
      </w:r>
      <w:r>
        <w:rPr>
          <w:rFonts w:hint="eastAsia" w:ascii="仿宋_GB2312" w:hAnsi="宋体" w:eastAsia="仿宋_GB2312" w:cs="宋体"/>
          <w:bCs/>
          <w:kern w:val="0"/>
          <w:sz w:val="28"/>
          <w:szCs w:val="28"/>
          <w:lang w:eastAsia="zh-CN"/>
        </w:rPr>
        <w:t>。请</w:t>
      </w:r>
      <w:r>
        <w:rPr>
          <w:rFonts w:hint="eastAsia" w:ascii="仿宋_GB2312" w:hAnsi="宋体" w:eastAsia="仿宋_GB2312" w:cs="宋体"/>
          <w:bCs/>
          <w:kern w:val="0"/>
          <w:sz w:val="28"/>
          <w:szCs w:val="28"/>
        </w:rPr>
        <w:t>通过电子邮件及时上报省社科规划办，纸质申报材料（一式三份）及电子申报文档随后通过申报者所在单位科研管理部门上报。</w:t>
      </w:r>
    </w:p>
    <w:p>
      <w:pPr>
        <w:widowControl/>
        <w:spacing w:line="540" w:lineRule="exact"/>
        <w:rPr>
          <w:rFonts w:hint="eastAsia" w:ascii="仿宋_GB2312" w:hAnsi="宋体" w:eastAsia="仿宋_GB2312" w:cs="宋体"/>
          <w:bCs/>
          <w:kern w:val="0"/>
          <w:sz w:val="28"/>
          <w:szCs w:val="28"/>
        </w:rPr>
      </w:pPr>
      <w:r>
        <w:rPr>
          <w:rFonts w:hint="eastAsia" w:ascii="仿宋_GB2312" w:hAnsi="宋体" w:eastAsia="仿宋_GB2312" w:cs="宋体"/>
          <w:bCs/>
          <w:kern w:val="0"/>
          <w:sz w:val="28"/>
          <w:szCs w:val="28"/>
          <w:lang w:val="en-US" w:eastAsia="zh-CN"/>
        </w:rPr>
        <w:t xml:space="preserve">     </w:t>
      </w:r>
      <w:r>
        <w:rPr>
          <w:rFonts w:hint="eastAsia" w:ascii="仿宋_GB2312" w:hAnsi="宋体" w:eastAsia="仿宋_GB2312" w:cs="宋体"/>
          <w:bCs/>
          <w:kern w:val="0"/>
          <w:sz w:val="28"/>
          <w:szCs w:val="28"/>
        </w:rPr>
        <w:t>2．受理及立项方式。</w:t>
      </w:r>
    </w:p>
    <w:p>
      <w:pPr>
        <w:widowControl/>
        <w:spacing w:line="540" w:lineRule="exact"/>
        <w:rPr>
          <w:rFonts w:hint="eastAsia" w:ascii="仿宋_GB2312" w:hAnsi="宋体" w:eastAsia="仿宋_GB2312" w:cs="宋体"/>
          <w:bCs/>
          <w:kern w:val="0"/>
          <w:sz w:val="28"/>
          <w:szCs w:val="28"/>
        </w:rPr>
      </w:pPr>
      <w:r>
        <w:rPr>
          <w:rFonts w:hint="eastAsia" w:ascii="仿宋_GB2312" w:hAnsi="宋体" w:eastAsia="仿宋_GB2312" w:cs="宋体"/>
          <w:bCs/>
          <w:kern w:val="0"/>
          <w:sz w:val="28"/>
          <w:szCs w:val="28"/>
        </w:rPr>
        <w:t xml:space="preserve">    省社科规划办将继续动态发布对策研究课题指南，并常年受理应用对策研究成果（决策参阅件）申报</w:t>
      </w:r>
      <w:r>
        <w:rPr>
          <w:rFonts w:hint="eastAsia" w:ascii="仿宋_GB2312" w:hAnsi="宋体" w:eastAsia="仿宋_GB2312" w:cs="宋体"/>
          <w:bCs/>
          <w:kern w:val="0"/>
          <w:sz w:val="28"/>
          <w:szCs w:val="28"/>
          <w:lang w:eastAsia="zh-CN"/>
        </w:rPr>
        <w:t>。</w:t>
      </w:r>
      <w:r>
        <w:rPr>
          <w:rFonts w:hint="eastAsia" w:ascii="仿宋_GB2312" w:hAnsi="宋体" w:eastAsia="仿宋_GB2312" w:cs="宋体"/>
          <w:bCs/>
          <w:kern w:val="0"/>
          <w:sz w:val="28"/>
          <w:szCs w:val="28"/>
        </w:rPr>
        <w:t>所呈报成果如入编省社科联《社科成果要报》并获省级领导批示，即自动立项；其余成果委托省社科规划学科组专家筛选鉴定。在综合专家评鉴的基础上，确定入选课题（包括自动立项课题）的立项等级（</w:t>
      </w:r>
      <w:r>
        <w:rPr>
          <w:rFonts w:hint="eastAsia" w:ascii="仿宋_GB2312" w:hAnsi="宋体" w:eastAsia="仿宋_GB2312" w:cs="宋体"/>
          <w:bCs/>
          <w:kern w:val="0"/>
          <w:sz w:val="28"/>
          <w:szCs w:val="28"/>
          <w:lang w:eastAsia="zh-CN"/>
        </w:rPr>
        <w:t>分</w:t>
      </w:r>
      <w:r>
        <w:rPr>
          <w:rFonts w:hint="eastAsia" w:ascii="仿宋_GB2312" w:hAnsi="宋体" w:eastAsia="仿宋_GB2312" w:cs="宋体"/>
          <w:bCs/>
          <w:kern w:val="0"/>
          <w:sz w:val="28"/>
          <w:szCs w:val="28"/>
        </w:rPr>
        <w:t>为一般项目或重点项目两类），每半年评审立项一次。申报者提交申报材料截止时间分别为：上半年3月底，下半年10月底。每人每年原则上限立一项，在研省部级（含）以上课题阶段性成果和最终成果不</w:t>
      </w:r>
      <w:r>
        <w:rPr>
          <w:rFonts w:hint="eastAsia" w:ascii="仿宋_GB2312" w:hAnsi="宋体" w:eastAsia="仿宋_GB2312" w:cs="宋体"/>
          <w:bCs/>
          <w:kern w:val="0"/>
          <w:sz w:val="28"/>
          <w:szCs w:val="28"/>
          <w:lang w:eastAsia="zh-CN"/>
        </w:rPr>
        <w:t>得</w:t>
      </w:r>
      <w:r>
        <w:rPr>
          <w:rFonts w:hint="eastAsia" w:ascii="仿宋_GB2312" w:hAnsi="宋体" w:eastAsia="仿宋_GB2312" w:cs="宋体"/>
          <w:bCs/>
          <w:kern w:val="0"/>
          <w:sz w:val="28"/>
          <w:szCs w:val="28"/>
        </w:rPr>
        <w:t>申报省社科规划对策类课题。</w:t>
      </w:r>
    </w:p>
    <w:p>
      <w:pPr>
        <w:widowControl/>
        <w:spacing w:line="540" w:lineRule="exact"/>
        <w:rPr>
          <w:rFonts w:hint="eastAsia" w:ascii="仿宋_GB2312" w:hAnsi="宋体" w:eastAsia="仿宋_GB2312" w:cs="宋体"/>
          <w:bCs/>
          <w:kern w:val="0"/>
          <w:sz w:val="28"/>
          <w:szCs w:val="28"/>
        </w:rPr>
      </w:pPr>
      <w:r>
        <w:rPr>
          <w:rFonts w:hint="eastAsia" w:ascii="仿宋_GB2312" w:hAnsi="宋体" w:eastAsia="仿宋_GB2312" w:cs="宋体"/>
          <w:bCs/>
          <w:kern w:val="0"/>
          <w:sz w:val="28"/>
          <w:szCs w:val="28"/>
          <w:lang w:val="en-US" w:eastAsia="zh-CN"/>
        </w:rPr>
        <w:t xml:space="preserve">  </w:t>
      </w:r>
      <w:r>
        <w:rPr>
          <w:rFonts w:hint="eastAsia" w:ascii="仿宋_GB2312" w:hAnsi="宋体" w:eastAsia="仿宋_GB2312" w:cs="宋体"/>
          <w:bCs/>
          <w:kern w:val="0"/>
          <w:sz w:val="28"/>
          <w:szCs w:val="28"/>
        </w:rPr>
        <w:t>（二）基础理论研究、后期资助课题申报。</w:t>
      </w:r>
    </w:p>
    <w:p>
      <w:pPr>
        <w:widowControl/>
        <w:spacing w:line="540" w:lineRule="exact"/>
        <w:rPr>
          <w:rFonts w:hint="eastAsia" w:ascii="仿宋_GB2312" w:hAnsi="宋体" w:eastAsia="仿宋_GB2312" w:cs="宋体"/>
          <w:bCs/>
          <w:kern w:val="0"/>
          <w:sz w:val="28"/>
          <w:szCs w:val="28"/>
        </w:rPr>
      </w:pPr>
      <w:r>
        <w:rPr>
          <w:rFonts w:hint="eastAsia" w:ascii="仿宋_GB2312" w:hAnsi="宋体" w:eastAsia="仿宋_GB2312" w:cs="宋体"/>
          <w:bCs/>
          <w:kern w:val="0"/>
          <w:sz w:val="28"/>
          <w:szCs w:val="28"/>
          <w:lang w:val="en-US" w:eastAsia="zh-CN"/>
        </w:rPr>
        <w:t xml:space="preserve">    </w:t>
      </w:r>
      <w:r>
        <w:rPr>
          <w:rFonts w:hint="eastAsia" w:ascii="仿宋_GB2312" w:hAnsi="宋体" w:eastAsia="仿宋_GB2312" w:cs="宋体"/>
          <w:bCs/>
          <w:kern w:val="0"/>
          <w:sz w:val="28"/>
          <w:szCs w:val="28"/>
        </w:rPr>
        <w:t>1.基础理论研究。</w:t>
      </w:r>
    </w:p>
    <w:p>
      <w:pPr>
        <w:widowControl/>
        <w:spacing w:line="540" w:lineRule="exact"/>
        <w:rPr>
          <w:rFonts w:hint="eastAsia" w:ascii="仿宋_GB2312" w:hAnsi="宋体" w:eastAsia="仿宋_GB2312" w:cs="宋体"/>
          <w:bCs/>
          <w:kern w:val="0"/>
          <w:sz w:val="28"/>
          <w:szCs w:val="28"/>
        </w:rPr>
      </w:pPr>
      <w:r>
        <w:rPr>
          <w:rFonts w:hint="eastAsia" w:ascii="仿宋_GB2312" w:hAnsi="宋体" w:eastAsia="仿宋_GB2312" w:cs="宋体"/>
          <w:bCs/>
          <w:kern w:val="0"/>
          <w:sz w:val="28"/>
          <w:szCs w:val="28"/>
          <w:lang w:val="en-US" w:eastAsia="zh-CN"/>
        </w:rPr>
        <w:t xml:space="preserve">    </w:t>
      </w:r>
      <w:r>
        <w:rPr>
          <w:rFonts w:hint="eastAsia" w:ascii="仿宋_GB2312" w:hAnsi="宋体" w:eastAsia="仿宋_GB2312" w:cs="宋体"/>
          <w:bCs/>
          <w:kern w:val="0"/>
          <w:sz w:val="28"/>
          <w:szCs w:val="28"/>
        </w:rPr>
        <w:t>申报人可根据自己的学术积累，按社科“十二五”规划所设的17个学科组，分学科自主选题，自由申报，但成果形式必须为专著（工具书）或论文，结题时须公开出版或发表。课题立项向学术前沿问题研究倾斜，重点扶持对学科发展以及对弘扬浙江精神、传承浙江文化有重要作用的研究项目。</w:t>
      </w:r>
    </w:p>
    <w:p>
      <w:pPr>
        <w:widowControl/>
        <w:spacing w:line="540" w:lineRule="exact"/>
        <w:rPr>
          <w:rFonts w:hint="eastAsia" w:ascii="仿宋_GB2312" w:hAnsi="宋体" w:eastAsia="仿宋_GB2312" w:cs="宋体"/>
          <w:bCs/>
          <w:kern w:val="0"/>
          <w:sz w:val="28"/>
          <w:szCs w:val="28"/>
        </w:rPr>
      </w:pPr>
      <w:r>
        <w:rPr>
          <w:rFonts w:hint="eastAsia" w:ascii="仿宋_GB2312" w:hAnsi="宋体" w:eastAsia="仿宋_GB2312" w:cs="宋体"/>
          <w:bCs/>
          <w:kern w:val="0"/>
          <w:sz w:val="28"/>
          <w:szCs w:val="28"/>
          <w:lang w:val="en-US" w:eastAsia="zh-CN"/>
        </w:rPr>
        <w:t xml:space="preserve">    </w:t>
      </w:r>
      <w:r>
        <w:rPr>
          <w:rFonts w:hint="eastAsia" w:ascii="仿宋_GB2312" w:hAnsi="宋体" w:eastAsia="仿宋_GB2312" w:cs="宋体"/>
          <w:bCs/>
          <w:kern w:val="0"/>
          <w:sz w:val="28"/>
          <w:szCs w:val="28"/>
        </w:rPr>
        <w:t>2.后期资助课题。</w:t>
      </w:r>
    </w:p>
    <w:p>
      <w:pPr>
        <w:widowControl/>
        <w:spacing w:line="540" w:lineRule="exact"/>
        <w:rPr>
          <w:rFonts w:hint="eastAsia" w:ascii="仿宋_GB2312" w:hAnsi="宋体" w:eastAsia="仿宋_GB2312" w:cs="宋体"/>
          <w:bCs/>
          <w:kern w:val="0"/>
          <w:sz w:val="28"/>
          <w:szCs w:val="28"/>
        </w:rPr>
      </w:pPr>
      <w:r>
        <w:rPr>
          <w:rFonts w:hint="eastAsia" w:ascii="仿宋_GB2312" w:hAnsi="宋体" w:eastAsia="仿宋_GB2312" w:cs="宋体"/>
          <w:bCs/>
          <w:kern w:val="0"/>
          <w:sz w:val="28"/>
          <w:szCs w:val="28"/>
          <w:lang w:val="en-US" w:eastAsia="zh-CN"/>
        </w:rPr>
        <w:t xml:space="preserve">    </w:t>
      </w:r>
      <w:r>
        <w:rPr>
          <w:rFonts w:hint="eastAsia" w:ascii="仿宋_GB2312" w:hAnsi="宋体" w:eastAsia="仿宋_GB2312" w:cs="宋体"/>
          <w:bCs/>
          <w:kern w:val="0"/>
          <w:sz w:val="28"/>
          <w:szCs w:val="28"/>
        </w:rPr>
        <w:t>旨在鼓励和扶持在基础研究领域潜心治学、锐意创新的社科工作者，资助已完成且尚未出版的优秀学术专著中文初稿，要求达到本学科领域领先水平，无知识产权纠纷。学术译著、工具书、论文（论文集）、教材、软件等不列入资助范围。已获得国家社科基金项目和省社科规划课题的，不得以完成的成果再申报后期资助课题。后期资助项目如获立项，不能</w:t>
      </w:r>
      <w:r>
        <w:rPr>
          <w:rFonts w:hint="eastAsia" w:ascii="仿宋_GB2312" w:hAnsi="宋体" w:eastAsia="仿宋_GB2312" w:cs="宋体"/>
          <w:bCs/>
          <w:kern w:val="0"/>
          <w:sz w:val="28"/>
          <w:szCs w:val="28"/>
          <w:lang w:eastAsia="zh-CN"/>
        </w:rPr>
        <w:t>以</w:t>
      </w:r>
      <w:r>
        <w:rPr>
          <w:rFonts w:hint="eastAsia" w:ascii="仿宋_GB2312" w:hAnsi="宋体" w:eastAsia="仿宋_GB2312" w:cs="宋体"/>
          <w:bCs/>
          <w:kern w:val="0"/>
          <w:sz w:val="28"/>
          <w:szCs w:val="28"/>
        </w:rPr>
        <w:t>同样的内容申请其他课题资助，也不得申报其他类型的省社科规划课题</w:t>
      </w:r>
      <w:r>
        <w:rPr>
          <w:rFonts w:hint="eastAsia" w:ascii="仿宋_GB2312" w:hAnsi="宋体" w:eastAsia="仿宋_GB2312" w:cs="宋体"/>
          <w:bCs/>
          <w:kern w:val="0"/>
          <w:sz w:val="28"/>
          <w:szCs w:val="28"/>
          <w:lang w:eastAsia="zh-CN"/>
        </w:rPr>
        <w:t>。</w:t>
      </w:r>
      <w:r>
        <w:rPr>
          <w:rFonts w:hint="eastAsia" w:ascii="仿宋_GB2312" w:hAnsi="宋体" w:eastAsia="仿宋_GB2312" w:cs="宋体"/>
          <w:bCs/>
          <w:kern w:val="0"/>
          <w:sz w:val="28"/>
          <w:szCs w:val="28"/>
        </w:rPr>
        <w:t>经省社科规划办同意后申请国家后期资助项目如获立项，可保留省后期资助课题立项资格，但</w:t>
      </w:r>
      <w:r>
        <w:rPr>
          <w:rFonts w:hint="eastAsia" w:ascii="仿宋_GB2312" w:hAnsi="宋体" w:eastAsia="仿宋_GB2312" w:cs="宋体"/>
          <w:bCs/>
          <w:kern w:val="0"/>
          <w:sz w:val="28"/>
          <w:szCs w:val="28"/>
          <w:lang w:eastAsia="zh-CN"/>
        </w:rPr>
        <w:t>须交</w:t>
      </w:r>
      <w:r>
        <w:rPr>
          <w:rFonts w:hint="eastAsia" w:ascii="仿宋_GB2312" w:hAnsi="宋体" w:eastAsia="仿宋_GB2312" w:cs="宋体"/>
          <w:bCs/>
          <w:kern w:val="0"/>
          <w:sz w:val="28"/>
          <w:szCs w:val="28"/>
        </w:rPr>
        <w:t>回所有资助经费。</w:t>
      </w:r>
    </w:p>
    <w:p>
      <w:pPr>
        <w:widowControl/>
        <w:spacing w:line="540" w:lineRule="exact"/>
        <w:rPr>
          <w:rFonts w:hint="eastAsia" w:ascii="仿宋_GB2312" w:hAnsi="宋体" w:eastAsia="仿宋_GB2312" w:cs="宋体"/>
          <w:bCs/>
          <w:kern w:val="0"/>
          <w:sz w:val="28"/>
          <w:szCs w:val="28"/>
        </w:rPr>
      </w:pPr>
      <w:r>
        <w:rPr>
          <w:rFonts w:hint="eastAsia" w:ascii="仿宋_GB2312" w:hAnsi="宋体" w:eastAsia="仿宋_GB2312" w:cs="宋体"/>
          <w:bCs/>
          <w:kern w:val="0"/>
          <w:sz w:val="28"/>
          <w:szCs w:val="28"/>
          <w:lang w:val="en-US" w:eastAsia="zh-CN"/>
        </w:rPr>
        <w:t xml:space="preserve">   </w:t>
      </w:r>
      <w:r>
        <w:rPr>
          <w:rFonts w:hint="eastAsia" w:ascii="仿宋_GB2312" w:hAnsi="宋体" w:eastAsia="仿宋_GB2312" w:cs="宋体"/>
          <w:bCs/>
          <w:kern w:val="0"/>
          <w:sz w:val="28"/>
          <w:szCs w:val="28"/>
        </w:rPr>
        <w:t>（三）自筹经费课题和欠发达地区课题申报。</w:t>
      </w:r>
    </w:p>
    <w:p>
      <w:pPr>
        <w:widowControl/>
        <w:spacing w:line="540" w:lineRule="exact"/>
        <w:rPr>
          <w:rFonts w:hint="eastAsia" w:ascii="仿宋_GB2312" w:hAnsi="宋体" w:eastAsia="仿宋_GB2312" w:cs="宋体"/>
          <w:bCs/>
          <w:kern w:val="0"/>
          <w:sz w:val="28"/>
          <w:szCs w:val="28"/>
        </w:rPr>
      </w:pPr>
      <w:r>
        <w:rPr>
          <w:rFonts w:hint="eastAsia" w:ascii="仿宋_GB2312" w:hAnsi="宋体" w:eastAsia="仿宋_GB2312" w:cs="宋体"/>
          <w:bCs/>
          <w:kern w:val="0"/>
          <w:sz w:val="28"/>
          <w:szCs w:val="28"/>
          <w:lang w:val="en-US" w:eastAsia="zh-CN"/>
        </w:rPr>
        <w:t xml:space="preserve">    </w:t>
      </w:r>
      <w:r>
        <w:rPr>
          <w:rFonts w:hint="eastAsia" w:ascii="仿宋_GB2312" w:hAnsi="宋体" w:eastAsia="仿宋_GB2312" w:cs="宋体"/>
          <w:bCs/>
          <w:kern w:val="0"/>
          <w:sz w:val="28"/>
          <w:szCs w:val="28"/>
        </w:rPr>
        <w:t>1．自筹经费课题的申报单位为高等职业技术学院、各市委党校、各市电大，其他单位原则上不再设立自筹经费课题。申报</w:t>
      </w:r>
      <w:r>
        <w:rPr>
          <w:rFonts w:hint="eastAsia" w:ascii="仿宋_GB2312" w:hAnsi="宋体" w:eastAsia="仿宋_GB2312" w:cs="宋体"/>
          <w:bCs/>
          <w:kern w:val="0"/>
          <w:sz w:val="28"/>
          <w:szCs w:val="28"/>
          <w:lang w:eastAsia="zh-CN"/>
        </w:rPr>
        <w:t>者须落实</w:t>
      </w:r>
      <w:r>
        <w:rPr>
          <w:rFonts w:hint="eastAsia" w:ascii="仿宋_GB2312" w:hAnsi="宋体" w:eastAsia="仿宋_GB2312" w:cs="宋体"/>
          <w:bCs/>
          <w:kern w:val="0"/>
          <w:sz w:val="28"/>
          <w:szCs w:val="28"/>
        </w:rPr>
        <w:t>自筹课题经费来源，</w:t>
      </w:r>
      <w:r>
        <w:rPr>
          <w:rFonts w:hint="eastAsia" w:ascii="仿宋_GB2312" w:hAnsi="宋体" w:eastAsia="仿宋_GB2312" w:cs="宋体"/>
          <w:bCs/>
          <w:kern w:val="0"/>
          <w:sz w:val="28"/>
          <w:szCs w:val="28"/>
          <w:lang w:eastAsia="zh-CN"/>
        </w:rPr>
        <w:t>并须</w:t>
      </w:r>
      <w:r>
        <w:rPr>
          <w:rFonts w:hint="eastAsia" w:ascii="仿宋_GB2312" w:hAnsi="宋体" w:eastAsia="仿宋_GB2312" w:cs="宋体"/>
          <w:bCs/>
          <w:kern w:val="0"/>
          <w:sz w:val="28"/>
          <w:szCs w:val="28"/>
        </w:rPr>
        <w:t>科研管理部门在申报表相应栏目中盖章证明。</w:t>
      </w:r>
    </w:p>
    <w:p>
      <w:pPr>
        <w:widowControl/>
        <w:spacing w:line="540" w:lineRule="exact"/>
        <w:rPr>
          <w:rFonts w:hint="eastAsia" w:ascii="仿宋_GB2312" w:hAnsi="宋体" w:eastAsia="仿宋_GB2312" w:cs="宋体"/>
          <w:bCs/>
          <w:kern w:val="0"/>
          <w:sz w:val="28"/>
          <w:szCs w:val="28"/>
        </w:rPr>
      </w:pPr>
      <w:r>
        <w:rPr>
          <w:rFonts w:hint="eastAsia" w:ascii="仿宋_GB2312" w:hAnsi="宋体" w:eastAsia="仿宋_GB2312" w:cs="宋体"/>
          <w:bCs/>
          <w:kern w:val="0"/>
          <w:sz w:val="28"/>
          <w:szCs w:val="28"/>
          <w:lang w:val="en-US" w:eastAsia="zh-CN"/>
        </w:rPr>
        <w:t xml:space="preserve">    </w:t>
      </w:r>
      <w:r>
        <w:rPr>
          <w:rFonts w:hint="eastAsia" w:ascii="仿宋_GB2312" w:hAnsi="宋体" w:eastAsia="仿宋_GB2312" w:cs="宋体"/>
          <w:bCs/>
          <w:kern w:val="0"/>
          <w:sz w:val="28"/>
          <w:szCs w:val="28"/>
        </w:rPr>
        <w:t xml:space="preserve">2．欠发达地区课题仅面向丽水、衢州、舟山三市申报。研究内容应围绕当地经济社会发展问题和地方特色文化。 </w:t>
      </w:r>
    </w:p>
    <w:p>
      <w:pPr>
        <w:widowControl/>
        <w:spacing w:line="540" w:lineRule="exact"/>
        <w:rPr>
          <w:rFonts w:hint="eastAsia" w:ascii="仿宋_GB2312" w:hAnsi="宋体" w:eastAsia="仿宋_GB2312" w:cs="宋体"/>
          <w:bCs/>
          <w:kern w:val="0"/>
          <w:sz w:val="28"/>
          <w:szCs w:val="28"/>
        </w:rPr>
      </w:pPr>
      <w:r>
        <w:rPr>
          <w:rFonts w:hint="eastAsia" w:ascii="仿宋_GB2312" w:hAnsi="宋体" w:eastAsia="仿宋_GB2312" w:cs="宋体"/>
          <w:bCs/>
          <w:kern w:val="0"/>
          <w:sz w:val="28"/>
          <w:szCs w:val="28"/>
          <w:lang w:val="en-US" w:eastAsia="zh-CN"/>
        </w:rPr>
        <w:t xml:space="preserve">   </w:t>
      </w:r>
      <w:r>
        <w:rPr>
          <w:rFonts w:hint="eastAsia" w:ascii="仿宋_GB2312" w:hAnsi="宋体" w:eastAsia="仿宋_GB2312" w:cs="宋体"/>
          <w:bCs/>
          <w:kern w:val="0"/>
          <w:sz w:val="28"/>
          <w:szCs w:val="28"/>
        </w:rPr>
        <w:t>（四）入选“之江青年学者行动计划”的青年学者（第二批）如往年课题已经结题，无在研国家社科基金项目、省社科规划课题，可参加今年的课题申报，本类课题单独评审，指标单列。</w:t>
      </w:r>
    </w:p>
    <w:p>
      <w:pPr>
        <w:widowControl/>
        <w:spacing w:line="540" w:lineRule="exact"/>
        <w:rPr>
          <w:rFonts w:hint="eastAsia" w:ascii="仿宋_GB2312" w:hAnsi="宋体" w:eastAsia="仿宋_GB2312" w:cs="宋体"/>
          <w:bCs/>
          <w:kern w:val="0"/>
          <w:sz w:val="28"/>
          <w:szCs w:val="28"/>
        </w:rPr>
      </w:pPr>
      <w:r>
        <w:rPr>
          <w:rFonts w:hint="eastAsia" w:ascii="仿宋_GB2312" w:hAnsi="宋体" w:eastAsia="仿宋_GB2312" w:cs="宋体"/>
          <w:bCs/>
          <w:kern w:val="0"/>
          <w:sz w:val="28"/>
          <w:szCs w:val="28"/>
          <w:lang w:val="en-US" w:eastAsia="zh-CN"/>
        </w:rPr>
        <w:t xml:space="preserve">    </w:t>
      </w:r>
      <w:r>
        <w:rPr>
          <w:rFonts w:hint="eastAsia" w:ascii="仿宋_GB2312" w:hAnsi="宋体" w:eastAsia="仿宋_GB2312" w:cs="宋体"/>
          <w:bCs/>
          <w:kern w:val="0"/>
          <w:sz w:val="28"/>
          <w:szCs w:val="28"/>
        </w:rPr>
        <w:t>三、评审规则</w:t>
      </w:r>
    </w:p>
    <w:p>
      <w:pPr>
        <w:widowControl/>
        <w:spacing w:line="540" w:lineRule="exact"/>
        <w:rPr>
          <w:rFonts w:hint="eastAsia" w:ascii="仿宋_GB2312" w:hAnsi="宋体" w:eastAsia="仿宋_GB2312" w:cs="宋体"/>
          <w:bCs/>
          <w:kern w:val="0"/>
          <w:sz w:val="28"/>
          <w:szCs w:val="28"/>
        </w:rPr>
      </w:pPr>
      <w:r>
        <w:rPr>
          <w:rFonts w:hint="eastAsia" w:ascii="仿宋_GB2312" w:hAnsi="宋体" w:eastAsia="仿宋_GB2312" w:cs="宋体"/>
          <w:bCs/>
          <w:kern w:val="0"/>
          <w:sz w:val="28"/>
          <w:szCs w:val="28"/>
          <w:lang w:val="en-US" w:eastAsia="zh-CN"/>
        </w:rPr>
        <w:t xml:space="preserve">    </w:t>
      </w:r>
      <w:r>
        <w:rPr>
          <w:rFonts w:hint="eastAsia" w:ascii="仿宋_GB2312" w:hAnsi="宋体" w:eastAsia="仿宋_GB2312" w:cs="宋体"/>
          <w:bCs/>
          <w:kern w:val="0"/>
          <w:sz w:val="28"/>
          <w:szCs w:val="28"/>
        </w:rPr>
        <w:t>基础理论研究、后期资助项目按学科分类，并按省社科规划重点课题、一般课题、自筹经费课题的顺序依次评审，未获得前一档课题的项目，根据本人意愿及单位意见按顺序自动转入后一档课题的评审。重点课题和一般课题由专家根据申报课题质量确定，申报时不</w:t>
      </w:r>
      <w:r>
        <w:rPr>
          <w:rFonts w:hint="eastAsia" w:ascii="仿宋_GB2312" w:hAnsi="宋体" w:eastAsia="仿宋_GB2312" w:cs="宋体"/>
          <w:bCs/>
          <w:kern w:val="0"/>
          <w:sz w:val="28"/>
          <w:szCs w:val="28"/>
          <w:lang w:eastAsia="zh-CN"/>
        </w:rPr>
        <w:t>需</w:t>
      </w:r>
      <w:r>
        <w:rPr>
          <w:rFonts w:hint="eastAsia" w:ascii="仿宋_GB2312" w:hAnsi="宋体" w:eastAsia="仿宋_GB2312" w:cs="宋体"/>
          <w:bCs/>
          <w:kern w:val="0"/>
          <w:sz w:val="28"/>
          <w:szCs w:val="28"/>
        </w:rPr>
        <w:t>注明是否申报重点或一般课题。</w:t>
      </w:r>
    </w:p>
    <w:p>
      <w:pPr>
        <w:widowControl/>
        <w:spacing w:line="540" w:lineRule="exact"/>
        <w:rPr>
          <w:rFonts w:hint="eastAsia" w:ascii="仿宋_GB2312" w:hAnsi="宋体" w:eastAsia="仿宋_GB2312" w:cs="宋体"/>
          <w:bCs/>
          <w:kern w:val="0"/>
          <w:sz w:val="28"/>
          <w:szCs w:val="28"/>
        </w:rPr>
      </w:pPr>
      <w:r>
        <w:rPr>
          <w:rFonts w:hint="eastAsia" w:ascii="仿宋_GB2312" w:hAnsi="宋体" w:eastAsia="仿宋_GB2312" w:cs="宋体"/>
          <w:bCs/>
          <w:kern w:val="0"/>
          <w:sz w:val="28"/>
          <w:szCs w:val="28"/>
          <w:lang w:val="en-US" w:eastAsia="zh-CN"/>
        </w:rPr>
        <w:t xml:space="preserve">    </w:t>
      </w:r>
      <w:r>
        <w:rPr>
          <w:rFonts w:hint="eastAsia" w:ascii="仿宋_GB2312" w:hAnsi="宋体" w:eastAsia="仿宋_GB2312" w:cs="宋体"/>
          <w:bCs/>
          <w:kern w:val="0"/>
          <w:sz w:val="28"/>
          <w:szCs w:val="28"/>
        </w:rPr>
        <w:t>四、其他有关事项</w:t>
      </w:r>
    </w:p>
    <w:p>
      <w:pPr>
        <w:widowControl/>
        <w:spacing w:line="540" w:lineRule="exact"/>
        <w:rPr>
          <w:rFonts w:hint="eastAsia" w:ascii="仿宋_GB2312" w:hAnsi="宋体" w:eastAsia="仿宋_GB2312" w:cs="宋体"/>
          <w:bCs/>
          <w:kern w:val="0"/>
          <w:sz w:val="28"/>
          <w:szCs w:val="28"/>
        </w:rPr>
      </w:pPr>
      <w:r>
        <w:rPr>
          <w:rFonts w:hint="eastAsia" w:ascii="仿宋_GB2312" w:hAnsi="宋体" w:eastAsia="仿宋_GB2312" w:cs="宋体"/>
          <w:bCs/>
          <w:kern w:val="0"/>
          <w:sz w:val="28"/>
          <w:szCs w:val="28"/>
          <w:lang w:val="en-US" w:eastAsia="zh-CN"/>
        </w:rPr>
        <w:t xml:space="preserve">    </w:t>
      </w:r>
      <w:r>
        <w:rPr>
          <w:rFonts w:hint="eastAsia" w:ascii="仿宋_GB2312" w:hAnsi="宋体" w:eastAsia="仿宋_GB2312" w:cs="宋体"/>
          <w:bCs/>
          <w:kern w:val="0"/>
          <w:sz w:val="28"/>
          <w:szCs w:val="28"/>
        </w:rPr>
        <w:t xml:space="preserve">1．请各单位注意控制申报数量，提高申报质量。在省社科规划各类课题中，课题负责人只能申报一项课题。承担国家社科基金项目、省社科规划课题未完成者，不得申报本年度课题。申请人必须在本单位指定期限内向科研管理部门报送全部申报材料。申请人所在单位要认真审核申报表所有栏目填写的内容，并签署明确意见，于截止日期前将申报材料报省社科规划办。    </w:t>
      </w:r>
    </w:p>
    <w:p>
      <w:pPr>
        <w:widowControl/>
        <w:spacing w:line="540" w:lineRule="exact"/>
        <w:rPr>
          <w:rFonts w:hint="eastAsia" w:ascii="仿宋_GB2312" w:hAnsi="宋体" w:eastAsia="仿宋_GB2312" w:cs="宋体"/>
          <w:bCs/>
          <w:kern w:val="0"/>
          <w:sz w:val="28"/>
          <w:szCs w:val="28"/>
        </w:rPr>
      </w:pPr>
      <w:r>
        <w:rPr>
          <w:rFonts w:hint="eastAsia" w:ascii="仿宋_GB2312" w:hAnsi="宋体" w:eastAsia="仿宋_GB2312" w:cs="宋体"/>
          <w:bCs/>
          <w:kern w:val="0"/>
          <w:sz w:val="28"/>
          <w:szCs w:val="28"/>
          <w:lang w:val="en-US" w:eastAsia="zh-CN"/>
        </w:rPr>
        <w:t xml:space="preserve">    </w:t>
      </w:r>
      <w:r>
        <w:rPr>
          <w:rFonts w:hint="eastAsia" w:ascii="仿宋_GB2312" w:hAnsi="宋体" w:eastAsia="仿宋_GB2312" w:cs="宋体"/>
          <w:bCs/>
          <w:kern w:val="0"/>
          <w:sz w:val="28"/>
          <w:szCs w:val="28"/>
        </w:rPr>
        <w:t>2．重点课题经费资助标准为每项课题5万元，一般课题资助标准为每项课题2万元。课题经费分期拨付，首期经费拨付总经费的60%。</w:t>
      </w:r>
    </w:p>
    <w:p>
      <w:pPr>
        <w:widowControl/>
        <w:spacing w:line="540" w:lineRule="exact"/>
        <w:rPr>
          <w:rFonts w:hint="eastAsia" w:ascii="仿宋_GB2312" w:hAnsi="宋体" w:eastAsia="仿宋_GB2312" w:cs="宋体"/>
          <w:bCs/>
          <w:kern w:val="0"/>
          <w:sz w:val="28"/>
          <w:szCs w:val="28"/>
        </w:rPr>
      </w:pPr>
      <w:r>
        <w:rPr>
          <w:rFonts w:hint="eastAsia" w:ascii="仿宋_GB2312" w:hAnsi="宋体" w:eastAsia="仿宋_GB2312" w:cs="宋体"/>
          <w:bCs/>
          <w:kern w:val="0"/>
          <w:sz w:val="28"/>
          <w:szCs w:val="28"/>
          <w:lang w:val="en-US" w:eastAsia="zh-CN"/>
        </w:rPr>
        <w:t xml:space="preserve">    </w:t>
      </w:r>
      <w:r>
        <w:rPr>
          <w:rFonts w:hint="eastAsia" w:ascii="仿宋_GB2312" w:hAnsi="宋体" w:eastAsia="仿宋_GB2312" w:cs="宋体"/>
          <w:bCs/>
          <w:kern w:val="0"/>
          <w:sz w:val="28"/>
          <w:szCs w:val="28"/>
        </w:rPr>
        <w:t>3</w:t>
      </w:r>
      <w:r>
        <w:rPr>
          <w:rFonts w:hint="eastAsia" w:ascii="仿宋_GB2312" w:hAnsi="宋体" w:eastAsia="仿宋_GB2312" w:cs="宋体"/>
          <w:bCs/>
          <w:kern w:val="0"/>
          <w:sz w:val="28"/>
          <w:szCs w:val="28"/>
          <w:lang w:val="en-US" w:eastAsia="zh-CN"/>
        </w:rPr>
        <w:t>.</w:t>
      </w:r>
      <w:r>
        <w:rPr>
          <w:rFonts w:hint="eastAsia" w:ascii="仿宋_GB2312" w:hAnsi="宋体" w:eastAsia="仿宋_GB2312" w:cs="Times New Roman"/>
          <w:kern w:val="2"/>
          <w:sz w:val="28"/>
          <w:szCs w:val="28"/>
          <w:lang w:val="en-US" w:eastAsia="zh-CN" w:bidi="ar-SA"/>
        </w:rPr>
        <w:t>“后期资助课题”</w:t>
      </w:r>
      <w:r>
        <w:rPr>
          <w:rFonts w:ascii="宋体" w:hAnsi="宋体" w:eastAsia="宋体" w:cs="宋体"/>
          <w:sz w:val="24"/>
          <w:szCs w:val="24"/>
          <w:lang w:eastAsia="zh-CN"/>
        </w:rPr>
        <w:t xml:space="preserve"> </w:t>
      </w:r>
      <w:r>
        <w:rPr>
          <w:rFonts w:hint="eastAsia" w:ascii="仿宋_GB2312" w:hAnsi="宋体" w:eastAsia="仿宋_GB2312" w:cs="宋体"/>
          <w:bCs/>
          <w:kern w:val="0"/>
          <w:sz w:val="28"/>
          <w:szCs w:val="28"/>
        </w:rPr>
        <w:t>资助经费主要用于课题成果的出版，每项课题资助经费为4万元（出版经费）。后期资助课题成果由</w:t>
      </w:r>
      <w:r>
        <w:rPr>
          <w:rFonts w:hint="eastAsia" w:ascii="仿宋_GB2312" w:hAnsi="宋体" w:eastAsia="仿宋_GB2312" w:cs="宋体"/>
          <w:bCs/>
          <w:kern w:val="0"/>
          <w:sz w:val="28"/>
          <w:szCs w:val="28"/>
          <w:lang w:eastAsia="zh-CN"/>
        </w:rPr>
        <w:t>省</w:t>
      </w:r>
      <w:r>
        <w:rPr>
          <w:rFonts w:hint="eastAsia" w:ascii="仿宋_GB2312" w:hAnsi="宋体" w:eastAsia="仿宋_GB2312" w:cs="宋体"/>
          <w:bCs/>
          <w:kern w:val="0"/>
          <w:sz w:val="28"/>
          <w:szCs w:val="28"/>
        </w:rPr>
        <w:t>社科规划办统一标识、统一出版。</w:t>
      </w:r>
    </w:p>
    <w:p>
      <w:pPr>
        <w:widowControl/>
        <w:spacing w:line="540" w:lineRule="exact"/>
        <w:rPr>
          <w:rFonts w:hint="eastAsia" w:ascii="仿宋_GB2312" w:hAnsi="宋体" w:eastAsia="仿宋_GB2312" w:cs="宋体"/>
          <w:bCs/>
          <w:kern w:val="0"/>
          <w:sz w:val="28"/>
          <w:szCs w:val="28"/>
        </w:rPr>
      </w:pPr>
      <w:r>
        <w:rPr>
          <w:rFonts w:hint="eastAsia" w:ascii="仿宋_GB2312" w:hAnsi="宋体" w:eastAsia="仿宋_GB2312" w:cs="宋体"/>
          <w:bCs/>
          <w:kern w:val="0"/>
          <w:sz w:val="28"/>
          <w:szCs w:val="28"/>
          <w:lang w:val="en-US" w:eastAsia="zh-CN"/>
        </w:rPr>
        <w:t xml:space="preserve">   </w:t>
      </w:r>
      <w:r>
        <w:rPr>
          <w:rFonts w:hint="eastAsia" w:ascii="仿宋_GB2312" w:hAnsi="宋体" w:eastAsia="仿宋_GB2312" w:cs="宋体"/>
          <w:bCs/>
          <w:kern w:val="0"/>
          <w:sz w:val="28"/>
          <w:szCs w:val="28"/>
        </w:rPr>
        <w:t>五、申报材料及受理日期</w:t>
      </w:r>
    </w:p>
    <w:p>
      <w:pPr>
        <w:widowControl/>
        <w:spacing w:line="540" w:lineRule="exact"/>
        <w:rPr>
          <w:rFonts w:hint="eastAsia" w:ascii="仿宋_GB2312" w:hAnsi="宋体" w:eastAsia="仿宋_GB2312" w:cs="宋体"/>
          <w:bCs/>
          <w:color w:val="FF0000"/>
          <w:kern w:val="0"/>
          <w:sz w:val="28"/>
          <w:szCs w:val="28"/>
        </w:rPr>
      </w:pPr>
      <w:r>
        <w:rPr>
          <w:rFonts w:hint="eastAsia" w:ascii="仿宋_GB2312" w:hAnsi="宋体" w:eastAsia="仿宋_GB2312" w:cs="宋体"/>
          <w:bCs/>
          <w:kern w:val="0"/>
          <w:sz w:val="28"/>
          <w:szCs w:val="28"/>
          <w:lang w:val="en-US" w:eastAsia="zh-CN"/>
        </w:rPr>
        <w:t xml:space="preserve">    </w:t>
      </w:r>
      <w:r>
        <w:rPr>
          <w:rFonts w:hint="eastAsia" w:ascii="仿宋_GB2312" w:hAnsi="宋体" w:eastAsia="仿宋_GB2312" w:cs="宋体"/>
          <w:bCs/>
          <w:kern w:val="0"/>
          <w:sz w:val="28"/>
          <w:szCs w:val="28"/>
        </w:rPr>
        <w:t>1．个人申报材料包括：申报基础理论研究课题需提交《课题申报表》（一式1份）、《课题设计论证活页》（一式10份）</w:t>
      </w:r>
      <w:r>
        <w:rPr>
          <w:rFonts w:hint="eastAsia" w:ascii="仿宋_GB2312" w:hAnsi="宋体" w:eastAsia="仿宋_GB2312" w:cs="宋体"/>
          <w:bCs/>
          <w:kern w:val="0"/>
          <w:sz w:val="28"/>
          <w:szCs w:val="28"/>
          <w:lang w:eastAsia="zh-CN"/>
        </w:rPr>
        <w:t>。</w:t>
      </w:r>
      <w:r>
        <w:rPr>
          <w:rFonts w:hint="eastAsia" w:ascii="仿宋_GB2312" w:hAnsi="宋体" w:eastAsia="仿宋_GB2312" w:cs="宋体"/>
          <w:bCs/>
          <w:kern w:val="0"/>
          <w:sz w:val="28"/>
          <w:szCs w:val="28"/>
        </w:rPr>
        <w:t>申报“后期资助课题”需递交申报表、成果打印稿3份（A4纸双面打印，胶装，封面及内容不得出现个人及单位信息）、成果介绍3份（4000字以内）</w:t>
      </w:r>
      <w:r>
        <w:rPr>
          <w:rFonts w:hint="eastAsia" w:ascii="仿宋_GB2312" w:hAnsi="宋体" w:eastAsia="仿宋_GB2312" w:cs="宋体"/>
          <w:bCs/>
          <w:kern w:val="0"/>
          <w:sz w:val="28"/>
          <w:szCs w:val="28"/>
          <w:lang w:eastAsia="zh-CN"/>
        </w:rPr>
        <w:t>。</w:t>
      </w:r>
      <w:r>
        <w:rPr>
          <w:rFonts w:hint="eastAsia" w:ascii="仿宋_GB2312" w:hAnsi="宋体" w:eastAsia="仿宋_GB2312" w:cs="宋体"/>
          <w:bCs/>
          <w:kern w:val="0"/>
          <w:sz w:val="28"/>
          <w:szCs w:val="28"/>
        </w:rPr>
        <w:t>申报对策类课题</w:t>
      </w:r>
      <w:r>
        <w:rPr>
          <w:rFonts w:hint="eastAsia" w:ascii="仿宋_GB2312" w:hAnsi="宋体" w:eastAsia="仿宋_GB2312" w:cs="宋体"/>
          <w:bCs/>
          <w:kern w:val="0"/>
          <w:sz w:val="28"/>
          <w:szCs w:val="28"/>
          <w:lang w:eastAsia="zh-CN"/>
        </w:rPr>
        <w:t>详见本文件二（一）</w:t>
      </w:r>
      <w:r>
        <w:rPr>
          <w:rFonts w:hint="eastAsia" w:ascii="仿宋_GB2312" w:hAnsi="宋体" w:eastAsia="仿宋_GB2312" w:cs="宋体"/>
          <w:bCs/>
          <w:kern w:val="0"/>
          <w:sz w:val="28"/>
          <w:szCs w:val="28"/>
          <w:lang w:val="en-US" w:eastAsia="zh-CN"/>
        </w:rPr>
        <w:t>。</w:t>
      </w:r>
    </w:p>
    <w:p>
      <w:pPr>
        <w:widowControl/>
        <w:spacing w:line="540" w:lineRule="exact"/>
        <w:rPr>
          <w:rFonts w:hint="eastAsia" w:ascii="仿宋_GB2312" w:hAnsi="宋体" w:eastAsia="仿宋_GB2312" w:cs="宋体"/>
          <w:bCs/>
          <w:kern w:val="0"/>
          <w:sz w:val="28"/>
          <w:szCs w:val="28"/>
        </w:rPr>
      </w:pPr>
      <w:r>
        <w:rPr>
          <w:rFonts w:hint="eastAsia" w:ascii="仿宋_GB2312" w:hAnsi="宋体" w:eastAsia="仿宋_GB2312" w:cs="宋体"/>
          <w:bCs/>
          <w:kern w:val="0"/>
          <w:sz w:val="28"/>
          <w:szCs w:val="28"/>
          <w:lang w:val="en-US" w:eastAsia="zh-CN"/>
        </w:rPr>
        <w:t xml:space="preserve">   </w:t>
      </w:r>
      <w:r>
        <w:rPr>
          <w:rFonts w:hint="eastAsia" w:ascii="仿宋_GB2312" w:hAnsi="宋体" w:eastAsia="仿宋_GB2312" w:cs="宋体"/>
          <w:bCs/>
          <w:kern w:val="0"/>
          <w:sz w:val="28"/>
          <w:szCs w:val="28"/>
        </w:rPr>
        <w:t>2．各单位的所有课题《汇总表》各一份(附电子文档)</w:t>
      </w:r>
      <w:r>
        <w:rPr>
          <w:rFonts w:hint="eastAsia" w:ascii="仿宋_GB2312" w:hAnsi="宋体" w:eastAsia="仿宋_GB2312" w:cs="宋体"/>
          <w:bCs/>
          <w:kern w:val="0"/>
          <w:sz w:val="28"/>
          <w:szCs w:val="28"/>
          <w:lang w:eastAsia="zh-CN"/>
        </w:rPr>
        <w:t>。</w:t>
      </w:r>
    </w:p>
    <w:p>
      <w:pPr>
        <w:widowControl/>
        <w:spacing w:line="540" w:lineRule="exact"/>
        <w:rPr>
          <w:rFonts w:hint="eastAsia" w:ascii="仿宋_GB2312" w:hAnsi="宋体" w:eastAsia="仿宋_GB2312" w:cs="宋体"/>
          <w:bCs/>
          <w:kern w:val="0"/>
          <w:sz w:val="28"/>
          <w:szCs w:val="28"/>
        </w:rPr>
      </w:pPr>
      <w:r>
        <w:rPr>
          <w:rFonts w:hint="eastAsia" w:ascii="仿宋_GB2312" w:hAnsi="宋体" w:eastAsia="仿宋_GB2312" w:cs="宋体"/>
          <w:bCs/>
          <w:kern w:val="0"/>
          <w:sz w:val="28"/>
          <w:szCs w:val="28"/>
          <w:lang w:val="en-US" w:eastAsia="zh-CN"/>
        </w:rPr>
        <w:t xml:space="preserve">   </w:t>
      </w:r>
      <w:r>
        <w:rPr>
          <w:rFonts w:hint="eastAsia" w:ascii="仿宋_GB2312" w:hAnsi="宋体" w:eastAsia="仿宋_GB2312" w:cs="宋体"/>
          <w:bCs/>
          <w:kern w:val="0"/>
          <w:sz w:val="28"/>
          <w:szCs w:val="28"/>
        </w:rPr>
        <w:t>3．申报表、活页一律使用A3纸，双面打印，中缝装订，其他材料要求A4纸双面打印。课题申报所需的各种材料（课题管理办法、申报通知、申报表、活页、汇总表等）请直接上网查询并下载（网址：</w:t>
      </w:r>
      <w:r>
        <w:rPr>
          <w:rFonts w:hint="eastAsia" w:ascii="仿宋_GB2312" w:hAnsi="宋体" w:eastAsia="仿宋_GB2312" w:cs="宋体"/>
          <w:bCs/>
          <w:kern w:val="0"/>
          <w:sz w:val="28"/>
          <w:szCs w:val="28"/>
        </w:rPr>
        <w:fldChar w:fldCharType="begin"/>
      </w:r>
      <w:r>
        <w:rPr>
          <w:rFonts w:hint="eastAsia" w:ascii="仿宋_GB2312" w:hAnsi="宋体" w:eastAsia="仿宋_GB2312" w:cs="宋体"/>
          <w:bCs/>
          <w:kern w:val="0"/>
          <w:sz w:val="28"/>
          <w:szCs w:val="28"/>
        </w:rPr>
        <w:instrText xml:space="preserve">HYPERLINK "http://www.zjskw.gov.cn/" </w:instrText>
      </w:r>
      <w:r>
        <w:rPr>
          <w:rFonts w:hint="eastAsia" w:ascii="仿宋_GB2312" w:hAnsi="宋体" w:eastAsia="仿宋_GB2312" w:cs="宋体"/>
          <w:bCs/>
          <w:kern w:val="0"/>
          <w:sz w:val="28"/>
          <w:szCs w:val="28"/>
        </w:rPr>
        <w:fldChar w:fldCharType="separate"/>
      </w:r>
      <w:r>
        <w:rPr>
          <w:rFonts w:hint="eastAsia" w:ascii="仿宋_GB2312" w:hAnsi="宋体" w:eastAsia="仿宋_GB2312" w:cs="宋体"/>
          <w:bCs/>
          <w:kern w:val="0"/>
          <w:sz w:val="28"/>
          <w:szCs w:val="28"/>
        </w:rPr>
        <w:t>http://www.zjskw.gov.cn</w:t>
      </w:r>
      <w:r>
        <w:rPr>
          <w:rFonts w:hint="eastAsia" w:ascii="仿宋_GB2312" w:hAnsi="宋体" w:eastAsia="仿宋_GB2312" w:cs="宋体"/>
          <w:bCs/>
          <w:kern w:val="0"/>
          <w:sz w:val="28"/>
          <w:szCs w:val="28"/>
        </w:rPr>
        <w:fldChar w:fldCharType="end"/>
      </w:r>
      <w:r>
        <w:rPr>
          <w:rFonts w:hint="eastAsia" w:ascii="仿宋_GB2312" w:hAnsi="宋体" w:eastAsia="仿宋_GB2312" w:cs="宋体"/>
          <w:bCs/>
          <w:kern w:val="0"/>
          <w:sz w:val="28"/>
          <w:szCs w:val="28"/>
        </w:rPr>
        <w:t>）。</w:t>
      </w:r>
    </w:p>
    <w:p>
      <w:pPr>
        <w:widowControl/>
        <w:spacing w:line="540" w:lineRule="exact"/>
        <w:rPr>
          <w:rFonts w:hint="eastAsia" w:ascii="仿宋_GB2312" w:hAnsi="宋体" w:eastAsia="仿宋_GB2312" w:cs="宋体"/>
          <w:bCs/>
          <w:kern w:val="0"/>
          <w:sz w:val="28"/>
          <w:szCs w:val="28"/>
        </w:rPr>
      </w:pPr>
      <w:r>
        <w:rPr>
          <w:rFonts w:hint="eastAsia" w:ascii="仿宋_GB2312" w:hAnsi="宋体" w:eastAsia="仿宋_GB2312" w:cs="宋体"/>
          <w:bCs/>
          <w:kern w:val="0"/>
          <w:sz w:val="28"/>
          <w:szCs w:val="28"/>
          <w:lang w:val="en-US" w:eastAsia="zh-CN"/>
        </w:rPr>
        <w:t xml:space="preserve">   </w:t>
      </w:r>
      <w:r>
        <w:rPr>
          <w:rFonts w:hint="eastAsia" w:ascii="仿宋_GB2312" w:hAnsi="宋体" w:eastAsia="仿宋_GB2312" w:cs="宋体"/>
          <w:bCs/>
          <w:kern w:val="0"/>
          <w:sz w:val="28"/>
          <w:szCs w:val="28"/>
        </w:rPr>
        <w:t>4．</w:t>
      </w:r>
      <w:r>
        <w:rPr>
          <w:rFonts w:hint="eastAsia" w:ascii="仿宋_GB2312" w:hAnsi="宋体" w:eastAsia="仿宋_GB2312" w:cs="宋体"/>
          <w:bCs/>
          <w:kern w:val="0"/>
          <w:sz w:val="28"/>
          <w:szCs w:val="28"/>
          <w:lang w:eastAsia="zh-CN"/>
        </w:rPr>
        <w:t>除对策类课题外，其余</w:t>
      </w:r>
      <w:r>
        <w:rPr>
          <w:rFonts w:hint="eastAsia" w:ascii="仿宋_GB2312" w:hAnsi="宋体" w:eastAsia="仿宋_GB2312" w:cs="宋体"/>
          <w:bCs/>
          <w:kern w:val="0"/>
          <w:sz w:val="28"/>
          <w:szCs w:val="28"/>
        </w:rPr>
        <w:t>课题申报时间从即日起至 2015年1月</w:t>
      </w:r>
      <w:r>
        <w:rPr>
          <w:rFonts w:hint="eastAsia" w:ascii="仿宋_GB2312" w:hAnsi="宋体" w:eastAsia="仿宋_GB2312" w:cs="宋体"/>
          <w:bCs/>
          <w:kern w:val="0"/>
          <w:sz w:val="28"/>
          <w:szCs w:val="28"/>
          <w:lang w:val="en-US" w:eastAsia="zh-CN"/>
        </w:rPr>
        <w:t>20</w:t>
      </w:r>
      <w:r>
        <w:rPr>
          <w:rFonts w:hint="eastAsia" w:ascii="仿宋_GB2312" w:hAnsi="宋体" w:eastAsia="仿宋_GB2312" w:cs="宋体"/>
          <w:bCs/>
          <w:kern w:val="0"/>
          <w:sz w:val="28"/>
          <w:szCs w:val="28"/>
        </w:rPr>
        <w:t xml:space="preserve"> 日止，逾期不再受理。</w:t>
      </w:r>
    </w:p>
    <w:p>
      <w:pPr>
        <w:widowControl/>
        <w:spacing w:line="540" w:lineRule="exact"/>
        <w:ind w:firstLine="480"/>
        <w:rPr>
          <w:rFonts w:ascii="仿宋_GB2312" w:hAnsi="宋体" w:eastAsia="仿宋_GB2312" w:cs="宋体"/>
          <w:bCs/>
          <w:kern w:val="0"/>
          <w:sz w:val="28"/>
          <w:szCs w:val="28"/>
        </w:rPr>
      </w:pPr>
    </w:p>
    <w:p>
      <w:pPr>
        <w:widowControl/>
        <w:spacing w:line="360" w:lineRule="exact"/>
        <w:ind w:left="925" w:leftChars="1" w:hanging="923" w:hangingChars="383"/>
        <w:rPr>
          <w:rFonts w:hint="eastAsia" w:ascii="仿宋_GB2312" w:hAnsi="仿宋_GB2312" w:eastAsia="仿宋_GB2312" w:cs="仿宋_GB2312"/>
          <w:bCs/>
          <w:kern w:val="0"/>
          <w:sz w:val="24"/>
          <w:szCs w:val="24"/>
          <w:lang w:val="en-US" w:eastAsia="zh-CN"/>
        </w:rPr>
      </w:pPr>
      <w:r>
        <w:rPr>
          <w:rFonts w:hint="eastAsia" w:ascii="仿宋_GB2312" w:hAnsi="宋体" w:eastAsia="仿宋_GB2312" w:cs="宋体"/>
          <w:b/>
          <w:bCs/>
          <w:kern w:val="0"/>
          <w:sz w:val="24"/>
        </w:rPr>
        <w:t>附件一：</w:t>
      </w:r>
      <w:r>
        <w:rPr>
          <w:rFonts w:hint="eastAsia" w:ascii="仿宋_GB2312" w:hAnsi="仿宋_GB2312" w:eastAsia="仿宋_GB2312" w:cs="仿宋_GB2312"/>
          <w:bCs/>
          <w:kern w:val="0"/>
          <w:sz w:val="24"/>
          <w:szCs w:val="24"/>
          <w:lang w:val="en-US" w:eastAsia="zh-CN"/>
        </w:rPr>
        <w:t>2015年浙江省哲学社会科学规划对策类课题申报指南及申报者基本信息表</w:t>
      </w:r>
    </w:p>
    <w:p>
      <w:pPr>
        <w:widowControl/>
        <w:spacing w:line="460" w:lineRule="exact"/>
        <w:ind w:left="964" w:hanging="964" w:hangingChars="400"/>
        <w:rPr>
          <w:rFonts w:hint="eastAsia" w:ascii="仿宋_GB2312" w:hAnsi="宋体" w:eastAsia="仿宋_GB2312" w:cs="宋体"/>
          <w:bCs/>
          <w:kern w:val="0"/>
          <w:sz w:val="24"/>
          <w:szCs w:val="24"/>
        </w:rPr>
      </w:pPr>
      <w:r>
        <w:rPr>
          <w:rFonts w:hint="eastAsia" w:ascii="仿宋_GB2312" w:hAnsi="宋体" w:eastAsia="仿宋_GB2312" w:cs="宋体"/>
          <w:b/>
          <w:bCs/>
          <w:kern w:val="0"/>
          <w:sz w:val="24"/>
        </w:rPr>
        <w:t>附件二：</w:t>
      </w:r>
      <w:r>
        <w:rPr>
          <w:rFonts w:hint="eastAsia" w:ascii="仿宋_GB2312" w:hAnsi="宋体" w:eastAsia="仿宋_GB2312" w:cs="宋体"/>
          <w:bCs/>
          <w:kern w:val="0"/>
          <w:sz w:val="24"/>
          <w:szCs w:val="24"/>
        </w:rPr>
        <w:t>基础理论课题</w:t>
      </w:r>
      <w:r>
        <w:rPr>
          <w:rFonts w:hint="eastAsia" w:ascii="仿宋_GB2312" w:hAnsi="宋体" w:eastAsia="仿宋_GB2312" w:cs="宋体"/>
          <w:bCs/>
          <w:kern w:val="0"/>
          <w:sz w:val="24"/>
          <w:szCs w:val="24"/>
          <w:lang w:eastAsia="zh-CN"/>
        </w:rPr>
        <w:t>及后期资助课题</w:t>
      </w:r>
      <w:r>
        <w:rPr>
          <w:rFonts w:hint="eastAsia" w:ascii="仿宋_GB2312" w:hAnsi="宋体" w:eastAsia="仿宋_GB2312" w:cs="宋体"/>
          <w:bCs/>
          <w:kern w:val="0"/>
          <w:sz w:val="24"/>
          <w:szCs w:val="24"/>
        </w:rPr>
        <w:t>申报表；基础理论课题</w:t>
      </w:r>
      <w:r>
        <w:rPr>
          <w:rFonts w:hint="eastAsia" w:ascii="仿宋_GB2312" w:hAnsi="宋体" w:eastAsia="仿宋_GB2312" w:cs="宋体"/>
          <w:bCs/>
          <w:kern w:val="0"/>
          <w:sz w:val="24"/>
          <w:szCs w:val="24"/>
          <w:lang w:eastAsia="zh-CN"/>
        </w:rPr>
        <w:t>活页</w:t>
      </w:r>
    </w:p>
    <w:p>
      <w:pPr>
        <w:widowControl/>
        <w:spacing w:line="460" w:lineRule="exact"/>
        <w:ind w:left="964" w:hanging="964" w:hangingChars="400"/>
        <w:rPr>
          <w:rFonts w:ascii="华文中宋" w:hAnsi="华文中宋" w:eastAsia="华文中宋"/>
          <w:b/>
          <w:sz w:val="24"/>
          <w:szCs w:val="24"/>
        </w:rPr>
      </w:pPr>
      <w:r>
        <w:rPr>
          <w:rFonts w:hint="eastAsia" w:ascii="仿宋_GB2312" w:hAnsi="宋体" w:eastAsia="仿宋_GB2312" w:cs="宋体"/>
          <w:b/>
          <w:bCs/>
          <w:kern w:val="0"/>
          <w:sz w:val="24"/>
          <w:lang w:eastAsia="zh-CN"/>
        </w:rPr>
        <w:t>附件三：</w:t>
      </w:r>
      <w:r>
        <w:rPr>
          <w:rFonts w:hint="eastAsia" w:ascii="仿宋_GB2312" w:hAnsi="宋体" w:eastAsia="仿宋_GB2312" w:cs="宋体"/>
          <w:bCs/>
          <w:kern w:val="0"/>
          <w:sz w:val="24"/>
          <w:szCs w:val="24"/>
        </w:rPr>
        <w:t>课题申报单位汇总表</w:t>
      </w:r>
    </w:p>
    <w:p>
      <w:pPr>
        <w:widowControl/>
        <w:spacing w:line="360" w:lineRule="exact"/>
        <w:ind w:left="921" w:leftChars="1" w:hanging="919" w:hangingChars="383"/>
        <w:rPr>
          <w:rFonts w:ascii="仿宋_GB2312" w:hAnsi="宋体" w:eastAsia="仿宋_GB2312" w:cs="宋体"/>
          <w:bCs/>
          <w:kern w:val="0"/>
          <w:sz w:val="24"/>
        </w:rPr>
      </w:pPr>
    </w:p>
    <w:p>
      <w:pPr>
        <w:autoSpaceDE w:val="0"/>
        <w:autoSpaceDN w:val="0"/>
        <w:adjustRightInd w:val="0"/>
        <w:spacing w:line="480" w:lineRule="exact"/>
        <w:jc w:val="left"/>
        <w:rPr>
          <w:rFonts w:ascii="楷体_GB2312" w:eastAsia="楷体_GB2312"/>
          <w:color w:val="000000"/>
          <w:kern w:val="0"/>
          <w:sz w:val="28"/>
          <w:szCs w:val="28"/>
        </w:rPr>
      </w:pPr>
      <w:r>
        <w:rPr>
          <w:rFonts w:hint="eastAsia" w:ascii="楷体_GB2312" w:eastAsia="楷体_GB2312"/>
          <w:b/>
          <w:color w:val="000000"/>
          <w:kern w:val="0"/>
          <w:sz w:val="28"/>
          <w:szCs w:val="28"/>
          <w:lang w:val="zh-CN"/>
        </w:rPr>
        <w:t>网</w:t>
      </w:r>
      <w:r>
        <w:rPr>
          <w:rFonts w:hint="eastAsia" w:ascii="楷体_GB2312" w:eastAsia="楷体_GB2312"/>
          <w:b/>
          <w:color w:val="000000"/>
          <w:kern w:val="0"/>
          <w:sz w:val="28"/>
          <w:szCs w:val="28"/>
          <w:lang w:val="en-US" w:eastAsia="zh-CN"/>
        </w:rPr>
        <w:t xml:space="preserve">  </w:t>
      </w:r>
      <w:r>
        <w:rPr>
          <w:rFonts w:hint="eastAsia" w:ascii="楷体_GB2312" w:eastAsia="楷体_GB2312"/>
          <w:b/>
          <w:color w:val="000000"/>
          <w:kern w:val="0"/>
          <w:sz w:val="28"/>
          <w:szCs w:val="28"/>
          <w:lang w:val="zh-CN"/>
        </w:rPr>
        <w:t>址</w:t>
      </w:r>
      <w:r>
        <w:rPr>
          <w:rFonts w:hint="eastAsia" w:ascii="楷体_GB2312" w:eastAsia="楷体_GB2312"/>
          <w:b/>
          <w:color w:val="000000"/>
          <w:kern w:val="0"/>
          <w:sz w:val="28"/>
          <w:szCs w:val="28"/>
        </w:rPr>
        <w:t>：</w:t>
      </w:r>
      <w:r>
        <w:rPr>
          <w:rFonts w:hint="eastAsia" w:ascii="楷体_GB2312" w:eastAsia="楷体_GB2312"/>
          <w:color w:val="000000"/>
          <w:kern w:val="0"/>
          <w:sz w:val="28"/>
          <w:szCs w:val="28"/>
        </w:rPr>
        <w:t>http//:www.zjskw.gov.cn</w:t>
      </w:r>
    </w:p>
    <w:p>
      <w:pPr>
        <w:widowControl/>
        <w:spacing w:line="540" w:lineRule="exact"/>
        <w:rPr>
          <w:rFonts w:ascii="仿宋_GB2312" w:hAnsi="宋体" w:eastAsia="仿宋_GB2312" w:cs="宋体"/>
          <w:kern w:val="0"/>
          <w:sz w:val="28"/>
          <w:szCs w:val="28"/>
        </w:rPr>
      </w:pPr>
      <w:r>
        <w:rPr>
          <w:rFonts w:hint="eastAsia" w:ascii="仿宋_GB2312" w:hAnsi="宋体" w:eastAsia="仿宋_GB2312" w:cs="宋体"/>
          <w:b/>
          <w:kern w:val="0"/>
          <w:sz w:val="28"/>
          <w:szCs w:val="28"/>
        </w:rPr>
        <w:t>E-mail:</w:t>
      </w:r>
      <w:r>
        <w:rPr>
          <w:rFonts w:hint="eastAsia" w:ascii="仿宋_GB2312" w:hAnsi="宋体" w:eastAsia="仿宋_GB2312" w:cs="宋体"/>
          <w:kern w:val="0"/>
          <w:sz w:val="28"/>
          <w:szCs w:val="28"/>
        </w:rPr>
        <w:t xml:space="preserve"> </w:t>
      </w:r>
      <w:r>
        <w:fldChar w:fldCharType="begin"/>
      </w:r>
      <w:r>
        <w:instrText xml:space="preserve">HYPERLINK "mailto:zjssklghb@vip.163.com" </w:instrText>
      </w:r>
      <w:r>
        <w:fldChar w:fldCharType="separate"/>
      </w:r>
      <w:r>
        <w:rPr>
          <w:rStyle w:val="7"/>
          <w:rFonts w:hint="eastAsia" w:ascii="仿宋_GB2312" w:hAnsi="宋体" w:eastAsia="仿宋_GB2312" w:cs="宋体"/>
          <w:kern w:val="0"/>
          <w:sz w:val="28"/>
          <w:szCs w:val="28"/>
        </w:rPr>
        <w:t>zjssklghb@vip.163.com</w:t>
      </w:r>
      <w:r>
        <w:fldChar w:fldCharType="end"/>
      </w:r>
    </w:p>
    <w:p>
      <w:pPr>
        <w:widowControl/>
        <w:spacing w:line="540" w:lineRule="exact"/>
        <w:rPr>
          <w:rFonts w:ascii="仿宋_GB2312" w:hAnsi="宋体" w:eastAsia="仿宋_GB2312" w:cs="宋体"/>
          <w:kern w:val="0"/>
          <w:sz w:val="28"/>
          <w:szCs w:val="28"/>
        </w:rPr>
      </w:pPr>
      <w:r>
        <w:rPr>
          <w:rFonts w:hint="eastAsia" w:ascii="仿宋_GB2312" w:hAnsi="宋体" w:eastAsia="仿宋_GB2312" w:cs="宋体"/>
          <w:b/>
          <w:kern w:val="0"/>
          <w:sz w:val="28"/>
          <w:szCs w:val="28"/>
        </w:rPr>
        <w:t>联系人：</w:t>
      </w:r>
      <w:r>
        <w:rPr>
          <w:rFonts w:hint="eastAsia" w:ascii="仿宋_GB2312" w:hAnsi="宋体" w:eastAsia="仿宋_GB2312" w:cs="宋体"/>
          <w:kern w:val="0"/>
          <w:sz w:val="28"/>
          <w:szCs w:val="28"/>
        </w:rPr>
        <w:t>徐丹彤、叶德清、王三炼</w:t>
      </w:r>
    </w:p>
    <w:p>
      <w:pPr>
        <w:widowControl/>
        <w:spacing w:line="540" w:lineRule="exact"/>
        <w:rPr>
          <w:rFonts w:ascii="仿宋_GB2312" w:hAnsi="宋体" w:eastAsia="仿宋_GB2312" w:cs="宋体"/>
          <w:kern w:val="0"/>
          <w:sz w:val="28"/>
          <w:szCs w:val="28"/>
        </w:rPr>
      </w:pPr>
      <w:r>
        <w:rPr>
          <w:rFonts w:hint="eastAsia" w:ascii="仿宋_GB2312" w:hAnsi="宋体" w:eastAsia="仿宋_GB2312" w:cs="宋体"/>
          <w:b/>
          <w:kern w:val="0"/>
          <w:sz w:val="28"/>
          <w:szCs w:val="28"/>
        </w:rPr>
        <w:t>联系电话</w:t>
      </w:r>
      <w:r>
        <w:rPr>
          <w:rFonts w:hint="eastAsia" w:ascii="仿宋_GB2312" w:hAnsi="宋体" w:eastAsia="仿宋_GB2312" w:cs="宋体"/>
          <w:kern w:val="0"/>
          <w:sz w:val="28"/>
          <w:szCs w:val="28"/>
        </w:rPr>
        <w:t>：0571-87050492、870503195、87053203</w:t>
      </w:r>
    </w:p>
    <w:p>
      <w:pPr>
        <w:widowControl/>
        <w:spacing w:line="540" w:lineRule="exact"/>
        <w:ind w:left="1105" w:hanging="1105" w:hangingChars="393"/>
        <w:rPr>
          <w:rFonts w:hint="eastAsia" w:ascii="仿宋_GB2312" w:hAnsi="宋体" w:eastAsia="仿宋_GB2312" w:cs="宋体"/>
          <w:kern w:val="0"/>
          <w:sz w:val="28"/>
          <w:szCs w:val="28"/>
        </w:rPr>
      </w:pPr>
      <w:r>
        <w:rPr>
          <w:rFonts w:hint="eastAsia" w:ascii="仿宋_GB2312" w:hAnsi="宋体" w:eastAsia="仿宋_GB2312" w:cs="宋体"/>
          <w:b/>
          <w:kern w:val="0"/>
          <w:sz w:val="28"/>
          <w:szCs w:val="28"/>
        </w:rPr>
        <w:t>联系地址：</w:t>
      </w:r>
      <w:r>
        <w:rPr>
          <w:rFonts w:hint="eastAsia" w:ascii="仿宋_GB2312" w:hAnsi="宋体" w:eastAsia="仿宋_GB2312" w:cs="宋体"/>
          <w:kern w:val="0"/>
          <w:sz w:val="28"/>
          <w:szCs w:val="28"/>
        </w:rPr>
        <w:t>杭州环城西路33号省计算机研究所大楼A701室</w:t>
      </w:r>
    </w:p>
    <w:p>
      <w:pPr>
        <w:widowControl/>
        <w:spacing w:line="540" w:lineRule="exact"/>
        <w:ind w:left="1105" w:hanging="1105" w:hangingChars="393"/>
        <w:rPr>
          <w:rFonts w:ascii="仿宋_GB2312" w:hAnsi="宋体" w:eastAsia="仿宋_GB2312" w:cs="宋体"/>
          <w:kern w:val="0"/>
          <w:sz w:val="28"/>
          <w:szCs w:val="28"/>
        </w:rPr>
      </w:pPr>
      <w:r>
        <w:rPr>
          <w:rFonts w:hint="eastAsia" w:ascii="仿宋_GB2312" w:hAnsi="宋体" w:eastAsia="仿宋_GB2312" w:cs="宋体"/>
          <w:kern w:val="0"/>
          <w:sz w:val="28"/>
          <w:szCs w:val="28"/>
          <w:lang w:val="en-US" w:eastAsia="zh-CN"/>
        </w:rPr>
        <w:t xml:space="preserve">         </w:t>
      </w:r>
      <w:r>
        <w:rPr>
          <w:rFonts w:hint="eastAsia" w:ascii="仿宋_GB2312" w:hAnsi="宋体" w:eastAsia="仿宋_GB2312" w:cs="宋体"/>
          <w:kern w:val="0"/>
          <w:sz w:val="28"/>
          <w:szCs w:val="28"/>
          <w:lang w:eastAsia="zh-CN"/>
        </w:rPr>
        <w:t>（邮编：</w:t>
      </w:r>
      <w:r>
        <w:rPr>
          <w:rFonts w:hint="eastAsia" w:ascii="仿宋_GB2312" w:hAnsi="宋体" w:eastAsia="仿宋_GB2312" w:cs="宋体"/>
          <w:kern w:val="0"/>
          <w:sz w:val="28"/>
          <w:szCs w:val="28"/>
          <w:lang w:val="en-US" w:eastAsia="zh-CN"/>
        </w:rPr>
        <w:t>310006）</w:t>
      </w:r>
    </w:p>
    <w:p>
      <w:pPr>
        <w:widowControl/>
        <w:rPr>
          <w:rFonts w:ascii="仿宋_GB2312" w:hAnsi="宋体" w:eastAsia="仿宋_GB2312" w:cs="宋体"/>
          <w:kern w:val="0"/>
          <w:sz w:val="28"/>
          <w:szCs w:val="28"/>
        </w:rPr>
      </w:pPr>
      <w:r>
        <w:rPr>
          <w:rFonts w:hint="eastAsia" w:ascii="仿宋_GB2312" w:hAnsi="宋体" w:eastAsia="仿宋_GB2312" w:cs="宋体"/>
          <w:kern w:val="0"/>
          <w:sz w:val="28"/>
          <w:szCs w:val="28"/>
        </w:rPr>
        <w:t>　　</w:t>
      </w:r>
      <w:r>
        <w:rPr>
          <w:rFonts w:hint="eastAsia" w:ascii="宋体" w:hAnsi="宋体" w:eastAsia="仿宋_GB2312" w:cs="宋体"/>
          <w:kern w:val="0"/>
          <w:sz w:val="28"/>
          <w:szCs w:val="28"/>
        </w:rPr>
        <w:t> </w:t>
      </w:r>
      <w:r>
        <w:rPr>
          <w:rFonts w:hint="eastAsia" w:ascii="仿宋_GB2312" w:hAnsi="宋体" w:eastAsia="仿宋_GB2312" w:cs="宋体"/>
          <w:kern w:val="0"/>
          <w:sz w:val="28"/>
          <w:szCs w:val="28"/>
        </w:rPr>
        <w:t>　　　　　　　</w:t>
      </w:r>
      <w:r>
        <w:rPr>
          <w:rFonts w:hint="eastAsia" w:ascii="仿宋_GB2312" w:hAnsi="宋体" w:eastAsia="仿宋_GB2312" w:cs="宋体"/>
          <w:kern w:val="0"/>
          <w:sz w:val="28"/>
          <w:szCs w:val="28"/>
          <w:lang w:val="en-US" w:eastAsia="zh-CN"/>
        </w:rPr>
        <w:t xml:space="preserve">    </w:t>
      </w:r>
      <w:r>
        <w:rPr>
          <w:rFonts w:hint="eastAsia" w:ascii="仿宋_GB2312" w:hAnsi="宋体" w:eastAsia="仿宋_GB2312" w:cs="宋体"/>
          <w:kern w:val="0"/>
          <w:sz w:val="28"/>
          <w:szCs w:val="28"/>
        </w:rPr>
        <w:t>浙江省哲学社会科学发展规划领导小组</w:t>
      </w:r>
    </w:p>
    <w:p>
      <w:pPr>
        <w:widowControl/>
        <w:rPr>
          <w:rFonts w:hint="eastAsia" w:ascii="仿宋_GB2312" w:hAnsi="宋体" w:eastAsia="仿宋_GB2312" w:cs="宋体"/>
          <w:kern w:val="0"/>
          <w:sz w:val="28"/>
          <w:szCs w:val="28"/>
          <w:lang w:eastAsia="zh-CN"/>
        </w:rPr>
      </w:pPr>
      <w:r>
        <w:rPr>
          <w:rFonts w:hint="eastAsia" w:ascii="宋体" w:hAnsi="宋体" w:eastAsia="仿宋_GB2312" w:cs="宋体"/>
          <w:kern w:val="0"/>
          <w:sz w:val="28"/>
          <w:szCs w:val="28"/>
        </w:rPr>
        <w:t>            </w:t>
      </w:r>
      <w:r>
        <w:rPr>
          <w:rFonts w:hint="eastAsia" w:ascii="仿宋_GB2312" w:hAnsi="宋体" w:eastAsia="仿宋_GB2312" w:cs="宋体"/>
          <w:kern w:val="0"/>
          <w:sz w:val="28"/>
          <w:szCs w:val="28"/>
        </w:rPr>
        <w:t>　　　　　　　　  　</w:t>
      </w:r>
      <w:r>
        <w:rPr>
          <w:rFonts w:hint="eastAsia" w:ascii="仿宋_GB2312" w:hAnsi="宋体" w:eastAsia="仿宋_GB2312" w:cs="宋体"/>
          <w:kern w:val="0"/>
          <w:sz w:val="28"/>
          <w:szCs w:val="28"/>
          <w:lang w:val="en-US" w:eastAsia="zh-CN"/>
        </w:rPr>
        <w:t xml:space="preserve">  </w:t>
      </w:r>
      <w:r>
        <w:rPr>
          <w:rFonts w:hint="eastAsia" w:ascii="仿宋_GB2312" w:hAnsi="宋体" w:eastAsia="仿宋_GB2312" w:cs="宋体"/>
          <w:kern w:val="0"/>
          <w:sz w:val="28"/>
          <w:szCs w:val="28"/>
        </w:rPr>
        <w:t>2014年11月</w:t>
      </w:r>
      <w:r>
        <w:rPr>
          <w:rFonts w:hint="eastAsia" w:ascii="仿宋_GB2312" w:hAnsi="宋体" w:eastAsia="仿宋_GB2312" w:cs="宋体"/>
          <w:kern w:val="0"/>
          <w:sz w:val="28"/>
          <w:szCs w:val="28"/>
          <w:lang w:val="en-US" w:eastAsia="zh-CN"/>
        </w:rPr>
        <w:t>11</w:t>
      </w:r>
      <w:r>
        <w:rPr>
          <w:rFonts w:hint="eastAsia" w:ascii="仿宋_GB2312" w:hAnsi="宋体" w:eastAsia="仿宋_GB2312" w:cs="宋体"/>
          <w:kern w:val="0"/>
          <w:sz w:val="28"/>
          <w:szCs w:val="28"/>
          <w:lang w:eastAsia="zh-CN"/>
        </w:rPr>
        <w:t>日</w:t>
      </w:r>
    </w:p>
    <w:p>
      <w:pPr>
        <w:widowControl/>
        <w:rPr>
          <w:rFonts w:hint="eastAsia" w:ascii="仿宋_GB2312" w:hAnsi="宋体" w:eastAsia="仿宋_GB2312" w:cs="宋体"/>
          <w:kern w:val="0"/>
          <w:sz w:val="28"/>
          <w:szCs w:val="28"/>
          <w:lang w:eastAsia="zh-CN"/>
        </w:rPr>
      </w:pPr>
    </w:p>
    <w:p>
      <w:pPr>
        <w:widowControl/>
        <w:rPr>
          <w:rFonts w:hint="eastAsia" w:ascii="仿宋_GB2312" w:hAnsi="宋体" w:eastAsia="仿宋_GB2312" w:cs="宋体"/>
          <w:kern w:val="0"/>
          <w:sz w:val="28"/>
          <w:szCs w:val="28"/>
          <w:lang w:eastAsia="zh-CN"/>
        </w:rPr>
      </w:pPr>
    </w:p>
    <w:p>
      <w:pPr>
        <w:pBdr>
          <w:top w:val="single" w:color="auto" w:sz="4" w:space="1"/>
          <w:bottom w:val="single" w:color="auto" w:sz="4" w:space="1"/>
        </w:pBdr>
        <w:tabs>
          <w:tab w:val="left" w:pos="720"/>
          <w:tab w:val="left" w:pos="900"/>
          <w:tab w:val="left" w:pos="1080"/>
        </w:tabs>
        <w:spacing w:line="360" w:lineRule="auto"/>
        <w:rPr>
          <w:rFonts w:ascii="仿宋_GB2312" w:eastAsia="仿宋_GB2312"/>
          <w:color w:val="000000"/>
          <w:sz w:val="28"/>
          <w:szCs w:val="28"/>
        </w:rPr>
      </w:pPr>
      <w:r>
        <w:rPr>
          <w:rFonts w:hint="eastAsia" w:ascii="仿宋_GB2312" w:eastAsia="仿宋_GB2312"/>
          <w:color w:val="000000"/>
          <w:sz w:val="28"/>
          <w:szCs w:val="28"/>
        </w:rPr>
        <w:t>浙江省哲学社会科学发展规划领导小组办公室    2014年</w:t>
      </w:r>
      <w:r>
        <w:rPr>
          <w:rFonts w:hint="eastAsia" w:ascii="仿宋_GB2312" w:eastAsia="仿宋_GB2312"/>
          <w:color w:val="000000"/>
          <w:sz w:val="28"/>
          <w:szCs w:val="28"/>
          <w:lang w:val="en-US" w:eastAsia="zh-CN"/>
        </w:rPr>
        <w:t>11</w:t>
      </w:r>
      <w:r>
        <w:rPr>
          <w:rFonts w:hint="eastAsia" w:ascii="仿宋_GB2312" w:eastAsia="仿宋_GB2312"/>
          <w:color w:val="000000"/>
          <w:sz w:val="28"/>
          <w:szCs w:val="28"/>
        </w:rPr>
        <w:t>月</w:t>
      </w:r>
      <w:r>
        <w:rPr>
          <w:rFonts w:hint="eastAsia" w:ascii="仿宋_GB2312" w:eastAsia="仿宋_GB2312"/>
          <w:color w:val="000000"/>
          <w:sz w:val="28"/>
          <w:szCs w:val="28"/>
          <w:lang w:val="en-US" w:eastAsia="zh-CN"/>
        </w:rPr>
        <w:t>11</w:t>
      </w:r>
      <w:bookmarkStart w:id="0" w:name="_GoBack"/>
      <w:bookmarkEnd w:id="0"/>
      <w:r>
        <w:rPr>
          <w:rFonts w:hint="eastAsia" w:ascii="仿宋_GB2312" w:eastAsia="仿宋_GB2312"/>
          <w:color w:val="000000"/>
          <w:sz w:val="28"/>
          <w:szCs w:val="28"/>
        </w:rPr>
        <w:t>日</w:t>
      </w:r>
    </w:p>
    <w:p>
      <w:pPr>
        <w:widowControl/>
        <w:spacing w:line="540" w:lineRule="exact"/>
        <w:rPr>
          <w:rFonts w:ascii="仿宋_GB2312" w:eastAsia="仿宋_GB2312"/>
          <w:color w:val="000000"/>
          <w:sz w:val="28"/>
          <w:szCs w:val="28"/>
        </w:rPr>
      </w:pPr>
    </w:p>
    <w:sectPr>
      <w:headerReference r:id="rId4" w:type="default"/>
      <w:footerReference r:id="rId5" w:type="default"/>
      <w:footerReference r:id="rId6" w:type="even"/>
      <w:pgSz w:w="11906" w:h="16838"/>
      <w:pgMar w:top="1418" w:right="1701" w:bottom="1418" w:left="1701" w:header="851" w:footer="992"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华文细黑">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5</w:t>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172A27"/>
    <w:rsid w:val="217B00C5"/>
    <w:rsid w:val="2A13798E"/>
    <w:rsid w:val="37A47D50"/>
    <w:rsid w:val="3B59226A"/>
    <w:rsid w:val="426339F7"/>
    <w:rsid w:val="661F281A"/>
    <w:rsid w:val="66606BFB"/>
    <w:rsid w:val="6A3C4858"/>
    <w:rsid w:val="70EF55D6"/>
    <w:rsid w:val="73873F96"/>
    <w:rsid w:val="757A7C49"/>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iPriority="0" w:name="Table Grid"/>
    <w:lsdException w:uiPriority="0" w:name="Table Theme"/>
    <w:lsdException w:uiPriority="0" w:name="Light Shading"/>
    <w:lsdException w:uiPriority="0" w:name="Light List"/>
    <w:lsdException w:uiPriority="0" w:name="Light Grid"/>
    <w:lsdException w:uiPriority="0" w:name="Medium Shading 1"/>
    <w:lsdException w:uiPriority="0" w:name="Medium Shading 2"/>
    <w:lsdException w:uiPriority="0" w:name="Medium List 1"/>
    <w:lsdException w:uiPriority="0" w:name="Medium List 2"/>
    <w:lsdException w:uiPriority="0" w:name="Medium Grid 1"/>
    <w:lsdException w:uiPriority="0" w:name="Medium Grid 2"/>
    <w:lsdException w:uiPriority="0" w:name="Medium Grid 3"/>
    <w:lsdException w:uiPriority="0" w:name="Dark List"/>
    <w:lsdException w:uiPriority="0" w:name="Colorful Shading"/>
    <w:lsdException w:uiPriority="0" w:name="Colorful List"/>
    <w:lsdException w:uiPriority="0" w:name="Colorful Grid"/>
    <w:lsdException w:uiPriority="0" w:name="Light Shading Accent 1"/>
    <w:lsdException w:uiPriority="0" w:name="Light List Accent 1"/>
    <w:lsdException w:uiPriority="0" w:name="Light Grid Accent 1"/>
    <w:lsdException w:uiPriority="0" w:name="Medium Shading 1 Accent 1"/>
    <w:lsdException w:uiPriority="0" w:name="Medium Shading 2 Accent 1"/>
    <w:lsdException w:uiPriority="0" w:name="Medium List 1 Accent 1"/>
    <w:lsdException w:uiPriority="0" w:name="Medium List 2 Accent 1"/>
    <w:lsdException w:uiPriority="0" w:name="Medium Grid 1 Accent 1"/>
    <w:lsdException w:uiPriority="0" w:name="Medium Grid 2 Accent 1"/>
    <w:lsdException w:uiPriority="0" w:name="Medium Grid 3 Accent 1"/>
    <w:lsdException w:uiPriority="0" w:name="Dark List Accent 1"/>
    <w:lsdException w:uiPriority="0" w:name="Colorful Shading Accent 1"/>
    <w:lsdException w:uiPriority="0" w:name="Colorful List Accent 1"/>
    <w:lsdException w:uiPriority="0" w:name="Colorful Grid Accent 1"/>
    <w:lsdException w:uiPriority="0" w:name="Light Shading Accent 2"/>
    <w:lsdException w:uiPriority="0" w:name="Light List Accent 2"/>
    <w:lsdException w:uiPriority="0" w:name="Light Grid Accent 2"/>
    <w:lsdException w:uiPriority="0" w:name="Medium Shading 1 Accent 2"/>
    <w:lsdException w:uiPriority="0" w:name="Medium Shading 2 Accent 2"/>
    <w:lsdException w:uiPriority="0" w:name="Medium List 1 Accent 2"/>
    <w:lsdException w:uiPriority="0" w:name="Medium List 2 Accent 2"/>
    <w:lsdException w:uiPriority="0" w:name="Medium Grid 1 Accent 2"/>
    <w:lsdException w:uiPriority="0" w:name="Medium Grid 2 Accent 2"/>
    <w:lsdException w:uiPriority="0" w:name="Medium Grid 3 Accent 2"/>
    <w:lsdException w:uiPriority="0" w:name="Dark List Accent 2"/>
    <w:lsdException w:uiPriority="0" w:name="Colorful Shading Accent 2"/>
    <w:lsdException w:uiPriority="0" w:name="Colorful List Accent 2"/>
    <w:lsdException w:uiPriority="0" w:name="Colorful Grid Accent 2"/>
    <w:lsdException w:uiPriority="0" w:name="Light Shading Accent 3"/>
    <w:lsdException w:uiPriority="0" w:name="Light List Accent 3"/>
    <w:lsdException w:uiPriority="0" w:name="Light Grid Accent 3"/>
    <w:lsdException w:uiPriority="0" w:name="Medium Shading 1 Accent 3"/>
    <w:lsdException w:uiPriority="0" w:name="Medium Shading 2 Accent 3"/>
    <w:lsdException w:uiPriority="0" w:name="Medium List 1 Accent 3"/>
    <w:lsdException w:uiPriority="0" w:name="Medium List 2 Accent 3"/>
    <w:lsdException w:uiPriority="0" w:name="Medium Grid 1 Accent 3"/>
    <w:lsdException w:uiPriority="0" w:name="Medium Grid 2 Accent 3"/>
    <w:lsdException w:uiPriority="0" w:name="Medium Grid 3 Accent 3"/>
    <w:lsdException w:uiPriority="0" w:name="Dark List Accent 3"/>
    <w:lsdException w:uiPriority="0" w:name="Colorful Shading Accent 3"/>
    <w:lsdException w:uiPriority="0" w:name="Colorful List Accent 3"/>
    <w:lsdException w:uiPriority="0" w:name="Colorful Grid Accent 3"/>
    <w:lsdException w:uiPriority="0" w:name="Light Shading Accent 4"/>
    <w:lsdException w:uiPriority="0" w:name="Light List Accent 4"/>
    <w:lsdException w:uiPriority="0" w:name="Light Grid Accent 4"/>
    <w:lsdException w:uiPriority="0" w:name="Medium Shading 1 Accent 4"/>
    <w:lsdException w:uiPriority="0" w:name="Medium Shading 2 Accent 4"/>
    <w:lsdException w:uiPriority="0" w:name="Medium List 1 Accent 4"/>
    <w:lsdException w:uiPriority="0" w:name="Medium List 2 Accent 4"/>
    <w:lsdException w:uiPriority="0" w:name="Medium Grid 1 Accent 4"/>
    <w:lsdException w:uiPriority="0" w:name="Medium Grid 2 Accent 4"/>
    <w:lsdException w:uiPriority="0" w:name="Medium Grid 3 Accent 4"/>
    <w:lsdException w:uiPriority="0" w:name="Dark List Accent 4"/>
    <w:lsdException w:uiPriority="0" w:name="Colorful Shading Accent 4"/>
    <w:lsdException w:uiPriority="0" w:name="Colorful List Accent 4"/>
    <w:lsdException w:uiPriority="0" w:name="Colorful Grid Accent 4"/>
    <w:lsdException w:uiPriority="0" w:name="Light Shading Accent 5"/>
    <w:lsdException w:uiPriority="0" w:name="Light List Accent 5"/>
    <w:lsdException w:uiPriority="0" w:name="Light Grid Accent 5"/>
    <w:lsdException w:uiPriority="0" w:name="Medium Shading 1 Accent 5"/>
    <w:lsdException w:uiPriority="0" w:name="Medium Shading 2 Accent 5"/>
    <w:lsdException w:uiPriority="0" w:name="Medium List 1 Accent 5"/>
    <w:lsdException w:uiPriority="0" w:name="Medium List 2 Accent 5"/>
    <w:lsdException w:uiPriority="0" w:name="Medium Grid 1 Accent 5"/>
    <w:lsdException w:uiPriority="0" w:name="Medium Grid 2 Accent 5"/>
    <w:lsdException w:uiPriority="0" w:name="Medium Grid 3 Accent 5"/>
    <w:lsdException w:uiPriority="0" w:name="Dark List Accent 5"/>
    <w:lsdException w:uiPriority="0" w:name="Colorful Shading Accent 5"/>
    <w:lsdException w:uiPriority="0" w:name="Colorful List Accent 5"/>
    <w:lsdException w:uiPriority="0" w:name="Colorful Grid Accent 5"/>
    <w:lsdException w:uiPriority="0" w:name="Light Shading Accent 6"/>
    <w:lsdException w:uiPriority="0" w:name="Light List Accent 6"/>
    <w:lsdException w:uiPriority="0" w:name="Light Grid Accent 6"/>
    <w:lsdException w:uiPriority="0" w:name="Medium Shading 1 Accent 6"/>
    <w:lsdException w:uiPriority="0" w:name="Medium Shading 2 Accent 6"/>
    <w:lsdException w:uiPriority="0" w:name="Medium List 1 Accent 6"/>
    <w:lsdException w:uiPriority="0" w:name="Medium List 2 Accent 6"/>
    <w:lsdException w:uiPriority="0" w:name="Medium Grid 1 Accent 6"/>
    <w:lsdException w:uiPriority="0" w:name="Medium Grid 2 Accent 6"/>
    <w:lsdException w:uiPriority="0" w:name="Medium Grid 3 Accent 6"/>
    <w:lsdException w:uiPriority="0" w:name="Dark List Accent 6"/>
    <w:lsdException w:uiPriority="0" w:name="Colorful Shading Accent 6"/>
    <w:lsdException w:uiPriority="0" w:name="Colorful List Accent 6"/>
    <w:lsdException w:uiPriority="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8">
    <w:name w:val="Normal Table"/>
    <w:unhideWhenUsed/>
    <w:uiPriority w:val="0"/>
    <w:tblPr>
      <w:tblStyle w:val="8"/>
      <w:tblLayout w:type="fixed"/>
      <w:tblCellMar>
        <w:top w:w="0" w:type="dxa"/>
        <w:left w:w="108" w:type="dxa"/>
        <w:bottom w:w="0" w:type="dxa"/>
        <w:right w:w="108" w:type="dxa"/>
      </w:tblCellMar>
    </w:tblPr>
    <w:tcPr>
      <w:textDirection w:val="lrTb"/>
    </w:tcPr>
  </w:style>
  <w:style w:type="paragraph" w:styleId="2">
    <w:name w:val="footer"/>
    <w:basedOn w:val="1"/>
    <w:link w:val="9"/>
    <w:uiPriority w:val="0"/>
    <w:pPr>
      <w:tabs>
        <w:tab w:val="center" w:pos="4153"/>
        <w:tab w:val="right" w:pos="8306"/>
      </w:tabs>
      <w:snapToGrid w:val="0"/>
      <w:jc w:val="left"/>
    </w:pPr>
    <w:rPr>
      <w:sz w:val="18"/>
      <w:szCs w:val="18"/>
    </w:rPr>
  </w:style>
  <w:style w:type="paragraph" w:styleId="3">
    <w:name w:val="header"/>
    <w:basedOn w:val="1"/>
    <w:link w:val="10"/>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widowControl/>
      <w:spacing w:before="100" w:beforeAutospacing="1" w:after="100" w:afterAutospacing="1"/>
      <w:jc w:val="left"/>
    </w:pPr>
    <w:rPr>
      <w:rFonts w:ascii="宋体" w:hAnsi="宋体" w:cs="宋体"/>
      <w:kern w:val="0"/>
      <w:sz w:val="24"/>
    </w:rPr>
  </w:style>
  <w:style w:type="character" w:styleId="6">
    <w:name w:val="page number"/>
    <w:basedOn w:val="5"/>
    <w:uiPriority w:val="0"/>
    <w:rPr/>
  </w:style>
  <w:style w:type="character" w:styleId="7">
    <w:name w:val="Hyperlink"/>
    <w:uiPriority w:val="0"/>
    <w:rPr>
      <w:color w:val="000000"/>
      <w:sz w:val="18"/>
      <w:szCs w:val="18"/>
      <w:u w:val="none"/>
    </w:rPr>
  </w:style>
  <w:style w:type="character" w:customStyle="1" w:styleId="9">
    <w:name w:val="页脚 Char"/>
    <w:basedOn w:val="5"/>
    <w:link w:val="2"/>
    <w:uiPriority w:val="0"/>
    <w:rPr>
      <w:rFonts w:ascii="Times New Roman" w:hAnsi="Times New Roman" w:eastAsia="宋体" w:cs="Times New Roman"/>
      <w:sz w:val="18"/>
      <w:szCs w:val="18"/>
    </w:rPr>
  </w:style>
  <w:style w:type="character" w:customStyle="1" w:styleId="10">
    <w:name w:val="页眉 Char"/>
    <w:basedOn w:val="5"/>
    <w:link w:val="3"/>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http://www.hao251.com</Company>
  <Pages>1</Pages>
  <Words>456</Words>
  <Characters>2602</Characters>
  <Lines>21</Lines>
  <Paragraphs>6</Paragraphs>
  <ScaleCrop>false</ScaleCrop>
  <LinksUpToDate>false</LinksUpToDate>
  <CharactersWithSpaces>0</CharactersWithSpaces>
  <Application>WPS Office 个人版_9.1.0.4867_{F1E327BC-269C-435d-A152-05C5408002CA}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2014-10-10T08:00:00Z</dcterms:created>
  <dc:creator>电脑城装机专用绿色版</dc:creator>
  <cp:lastModifiedBy>Administrator</cp:lastModifiedBy>
  <cp:lastPrinted>2014-11-05T06:02:00Z</cp:lastPrinted>
  <dcterms:modified xsi:type="dcterms:W3CDTF">2014-11-12T03:26:29Z</dcterms:modified>
  <dc:title>关于做好2015年浙江省哲学社会科学规划课题</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2052-9.1.0.4867</vt:lpwstr>
  </property>
</Properties>
</file>