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Cs w:val="28"/>
        </w:rPr>
      </w:pPr>
      <w:bookmarkStart w:id="0" w:name="_GoBack"/>
      <w:bookmarkEnd w:id="0"/>
    </w:p>
    <w:p>
      <w:pPr>
        <w:overflowPunct w:val="0"/>
        <w:snapToGrid w:val="0"/>
        <w:spacing w:line="300" w:lineRule="auto"/>
        <w:jc w:val="center"/>
        <w:rPr>
          <w:rFonts w:eastAsia="宋体"/>
          <w:szCs w:val="32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关于征集2024年度“社科赋能山区（海岛）县高质量发展行动”成果的通知</w:t>
      </w:r>
    </w:p>
    <w:p>
      <w:pPr>
        <w:rPr>
          <w:szCs w:val="28"/>
        </w:rPr>
      </w:pPr>
    </w:p>
    <w:p>
      <w:pPr>
        <w:widowControl/>
        <w:overflowPunct w:val="0"/>
        <w:contextualSpacing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</w:rPr>
        <w:t>各有关单位、专家（团队）：</w:t>
      </w:r>
    </w:p>
    <w:p>
      <w:pPr>
        <w:widowControl/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根据工作安排，经研究，决定开展2024年度“社科赋能山区（海岛）县高质量发展行动”成果征集，具体如下：</w:t>
      </w:r>
    </w:p>
    <w:p>
      <w:pPr>
        <w:widowControl/>
        <w:overflowPunct w:val="0"/>
        <w:ind w:firstLine="622" w:firstLineChars="200"/>
        <w:contextualSpacing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一、征集时间</w:t>
      </w:r>
    </w:p>
    <w:p>
      <w:pPr>
        <w:widowControl/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2024年5月8日-2024年6月12日</w:t>
      </w:r>
    </w:p>
    <w:p>
      <w:pPr>
        <w:widowControl/>
        <w:overflowPunct w:val="0"/>
        <w:ind w:firstLine="622" w:firstLineChars="200"/>
        <w:contextualSpacing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二、征集范围</w:t>
      </w:r>
    </w:p>
    <w:p>
      <w:pPr>
        <w:widowControl/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1.2023年浙江省社科规划“社科赋能行动”专项课题预立项项目（浙社科办〔2023〕33号）；</w:t>
      </w:r>
    </w:p>
    <w:p>
      <w:pPr>
        <w:widowControl/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2.浙江省首批文化特派团“社科赋能山区（海岛）县高质量发展行动”对接天台县专项课题预立项项目（浙社科办〔2023〕32号）号；</w:t>
      </w:r>
    </w:p>
    <w:p>
      <w:pPr>
        <w:widowControl/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3.其他社科专家(团队)参加“社科赋能山区(海岛)县高质量发展行动”，在2023年7月19日至2024年6月12日期间取得的社科赋能成果，经验收后纳入“社科赋能行动”储备选题管理。</w:t>
      </w:r>
    </w:p>
    <w:p>
      <w:pPr>
        <w:widowControl/>
        <w:overflowPunct w:val="0"/>
        <w:ind w:firstLine="622" w:firstLineChars="200"/>
        <w:contextualSpacing/>
        <w:rPr>
          <w:rFonts w:ascii="黑体" w:hAnsi="黑体" w:eastAsia="黑体"/>
        </w:rPr>
      </w:pPr>
      <w:r>
        <w:rPr>
          <w:rFonts w:hint="eastAsia" w:ascii="黑体" w:hAnsi="黑体" w:eastAsia="黑体"/>
        </w:rPr>
        <w:t>三、征集条件</w:t>
      </w:r>
    </w:p>
    <w:p>
      <w:pPr>
        <w:widowControl/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社科赋能成果需满足以下条件之一：1.入编《浙江社科要报》；2.调研报告、对策专报获省级党政领导、省人大政协主要领导肯定性批示；3.理论文章或宣传通讯发表在省级以上主要报刊，或出版相关主题专著；4.调研报告、对策专报获相关县（市、区）党政主要领导或所在市的市级党政主要领导肯定性批示，并被有关职能部门采纳运用；5.其他实现有效宣传或转化，产生重大社会影响和实际成效。</w:t>
      </w:r>
    </w:p>
    <w:p>
      <w:pPr>
        <w:widowControl/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所有成果均需标注“‘社科赋能山区（海岛）县高质量发展行动’研究成果”字样。</w:t>
      </w:r>
    </w:p>
    <w:p>
      <w:pPr>
        <w:overflowPunct w:val="0"/>
        <w:ind w:firstLine="622" w:firstLineChars="200"/>
        <w:contextualSpacing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四、工作安排</w:t>
      </w:r>
    </w:p>
    <w:p>
      <w:pPr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请课题负责人填写《“社科赋能山区（海岛）县高质量发展行动”成果登记表》和《“社科赋能山区（海岛）县高质量发展行动”成果汇总表》。请将相关成果证明（发表件、编发件、领导批示件、采纳应用证明等）的扫描件（PDF）、成果原文Word稿（成果满足条件类型①可不必提交），于6月12日前电子版发送至我办。我办对社科赋能成果进行条件审查，符合要求的立项为省社科规划“社科赋能行动”专项课题。</w:t>
      </w:r>
    </w:p>
    <w:p>
      <w:pPr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 </w:t>
      </w:r>
    </w:p>
    <w:p>
      <w:pPr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联系人：韩露、卿周子；</w:t>
      </w:r>
    </w:p>
    <w:p>
      <w:pPr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联系电话：0571-87053195、87057499；</w:t>
      </w:r>
    </w:p>
    <w:p>
      <w:pPr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电子邮箱：skfnxd@163.com。</w:t>
      </w:r>
    </w:p>
    <w:p>
      <w:pPr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 </w:t>
      </w:r>
    </w:p>
    <w:p>
      <w:pPr>
        <w:overflowPunct w:val="0"/>
        <w:ind w:left="2177" w:leftChars="200" w:hanging="1555" w:hangingChars="500"/>
        <w:contextualSpacing/>
        <w:rPr>
          <w:rFonts w:ascii="仿宋_GB2312" w:eastAsia="仿宋_GB2312"/>
        </w:rPr>
      </w:pPr>
    </w:p>
    <w:p>
      <w:pPr>
        <w:overflowPunct w:val="0"/>
        <w:ind w:left="2177" w:leftChars="200" w:hanging="1555" w:hangingChars="500"/>
        <w:contextualSpacing/>
        <w:rPr>
          <w:rFonts w:ascii="仿宋_GB2312" w:eastAsia="仿宋_GB2312"/>
        </w:rPr>
      </w:pPr>
    </w:p>
    <w:p>
      <w:pPr>
        <w:overflowPunct w:val="0"/>
        <w:ind w:left="2177" w:leftChars="200" w:hanging="1555" w:hangingChars="5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附件：1.“社科赋能山区（海岛）县高质量发展行动”成果登记表</w:t>
      </w:r>
    </w:p>
    <w:p>
      <w:pPr>
        <w:overflowPunct w:val="0"/>
        <w:ind w:left="2177" w:leftChars="500" w:hanging="622" w:hanging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2. “社科赋能山区（海岛）县高质量发展行动”成果汇总表</w:t>
      </w:r>
    </w:p>
    <w:p>
      <w:pPr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 </w:t>
      </w:r>
    </w:p>
    <w:p>
      <w:pPr>
        <w:overflowPunct w:val="0"/>
        <w:ind w:firstLine="622" w:firstLineChars="2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 </w:t>
      </w:r>
    </w:p>
    <w:p>
      <w:pPr>
        <w:overflowPunct w:val="0"/>
        <w:ind w:left="3393" w:leftChars="1091"/>
        <w:contextualSpacing/>
        <w:jc w:val="center"/>
        <w:rPr>
          <w:rFonts w:ascii="仿宋_GB2312" w:eastAsia="仿宋_GB2312"/>
        </w:rPr>
      </w:pPr>
      <w:r>
        <w:rPr>
          <w:rFonts w:hint="eastAsia" w:ascii="仿宋_GB2312" w:eastAsia="仿宋_GB2312"/>
        </w:rPr>
        <w:t>浙江省哲学社会科学工作办公室</w:t>
      </w:r>
    </w:p>
    <w:p>
      <w:pPr>
        <w:overflowPunct w:val="0"/>
        <w:ind w:left="3393" w:leftChars="1091"/>
        <w:contextualSpacing/>
        <w:jc w:val="center"/>
        <w:rPr>
          <w:rFonts w:ascii="仿宋_GB2312" w:eastAsia="仿宋_GB2312"/>
        </w:rPr>
      </w:pPr>
      <w:r>
        <w:rPr>
          <w:rFonts w:hint="eastAsia" w:ascii="仿宋_GB2312" w:eastAsia="仿宋_GB2312"/>
        </w:rPr>
        <w:t>2024年5月7日</w:t>
      </w:r>
    </w:p>
    <w:p>
      <w:pPr>
        <w:rPr>
          <w:rFonts w:ascii="黑体" w:hAnsi="黑体" w:eastAsia="黑体"/>
          <w:b/>
        </w:rPr>
      </w:pPr>
      <w:r>
        <w:rPr>
          <w:rFonts w:hint="eastAsia" w:ascii="仿宋_GB2312" w:eastAsia="仿宋_GB2312"/>
          <w:b/>
        </w:rPr>
        <w:br w:type="page"/>
      </w:r>
      <w:r>
        <w:rPr>
          <w:rFonts w:hint="eastAsia" w:ascii="黑体" w:hAnsi="黑体" w:eastAsia="黑体"/>
        </w:rPr>
        <w:t>附件1</w:t>
      </w:r>
    </w:p>
    <w:p>
      <w:pPr>
        <w:snapToGrid w:val="0"/>
        <w:spacing w:line="300" w:lineRule="auto"/>
        <w:jc w:val="center"/>
        <w:rPr>
          <w:rFonts w:ascii="方正小标宋简体" w:hAnsi="华文中宋" w:eastAsia="方正小标宋简体"/>
          <w:kern w:val="0"/>
          <w:sz w:val="18"/>
          <w:szCs w:val="18"/>
        </w:rPr>
      </w:pPr>
      <w:r>
        <w:rPr>
          <w:rFonts w:hint="eastAsia" w:ascii="方正小标宋简体" w:hAnsi="华文中宋" w:eastAsia="方正小标宋简体"/>
          <w:kern w:val="0"/>
          <w:sz w:val="18"/>
          <w:szCs w:val="18"/>
        </w:rPr>
        <w:t xml:space="preserve"> </w:t>
      </w:r>
    </w:p>
    <w:p>
      <w:pPr>
        <w:snapToGrid w:val="0"/>
        <w:spacing w:line="300" w:lineRule="auto"/>
        <w:jc w:val="center"/>
        <w:rPr>
          <w:rFonts w:ascii="方正小标宋简体" w:hAnsi="华文中宋" w:eastAsia="方正小标宋简体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/>
          <w:kern w:val="0"/>
          <w:sz w:val="44"/>
          <w:szCs w:val="44"/>
        </w:rPr>
        <w:t>“社科赋能山区（海岛）县高质量发展行动”成果登记表</w:t>
      </w:r>
    </w:p>
    <w:tbl>
      <w:tblPr>
        <w:tblStyle w:val="9"/>
        <w:tblW w:w="96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23"/>
        <w:gridCol w:w="855"/>
        <w:gridCol w:w="423"/>
        <w:gridCol w:w="709"/>
        <w:gridCol w:w="284"/>
        <w:gridCol w:w="709"/>
        <w:gridCol w:w="420"/>
        <w:gridCol w:w="289"/>
        <w:gridCol w:w="278"/>
        <w:gridCol w:w="855"/>
        <w:gridCol w:w="284"/>
        <w:gridCol w:w="137"/>
        <w:gridCol w:w="147"/>
        <w:gridCol w:w="26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课题名称</w:t>
            </w:r>
          </w:p>
        </w:tc>
        <w:tc>
          <w:tcPr>
            <w:tcW w:w="7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负责人所属单位</w:t>
            </w:r>
          </w:p>
        </w:tc>
        <w:tc>
          <w:tcPr>
            <w:tcW w:w="7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团队性质</w:t>
            </w:r>
          </w:p>
        </w:tc>
        <w:tc>
          <w:tcPr>
            <w:tcW w:w="7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□省级智库与重点基地；□高校社科联；□省级社科类社会组织；□之江青年学者；□其他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对接山区海岛县（市、区）</w:t>
            </w:r>
          </w:p>
        </w:tc>
        <w:tc>
          <w:tcPr>
            <w:tcW w:w="283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是否为预立项项目</w:t>
            </w:r>
          </w:p>
        </w:tc>
        <w:tc>
          <w:tcPr>
            <w:tcW w:w="26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</w:p>
        </w:tc>
        <w:tc>
          <w:tcPr>
            <w:tcW w:w="14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最高学历学位</w:t>
            </w:r>
          </w:p>
        </w:tc>
        <w:tc>
          <w:tcPr>
            <w:tcW w:w="283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研究专长</w:t>
            </w:r>
          </w:p>
        </w:tc>
        <w:tc>
          <w:tcPr>
            <w:tcW w:w="29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7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成果满足的条件</w:t>
            </w:r>
            <w:ins w:id="0" w:author="skl" w:date="2024-05-08T10:03:00Z">
              <w:r>
                <w:rPr>
                  <w:rFonts w:hint="eastAsia" w:ascii="宋体" w:hAnsi="宋体"/>
                  <w:color w:val="000000"/>
                  <w:sz w:val="24"/>
                </w:rPr>
                <w:t>类型</w:t>
              </w:r>
            </w:ins>
          </w:p>
        </w:tc>
        <w:tc>
          <w:tcPr>
            <w:tcW w:w="7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□1.入编《浙江社科要报》；</w:t>
            </w:r>
          </w:p>
          <w:p>
            <w:pPr>
              <w:spacing w:line="30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□2.获省级党政领导、省人大政协主要领导肯定性批示；</w:t>
            </w:r>
          </w:p>
          <w:p>
            <w:pPr>
              <w:spacing w:line="30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□3</w:t>
            </w:r>
            <w:ins w:id="1" w:author="skl" w:date="2024-05-08T10:01:00Z">
              <w:r>
                <w:rPr>
                  <w:rFonts w:hint="eastAsia" w:ascii="宋体" w:hAnsi="宋体"/>
                  <w:color w:val="000000"/>
                  <w:sz w:val="24"/>
                </w:rPr>
                <w:t>.</w:t>
              </w:r>
            </w:ins>
            <w:r>
              <w:rPr>
                <w:rFonts w:hint="eastAsia" w:ascii="宋体" w:hAnsi="宋体"/>
                <w:color w:val="000000"/>
                <w:sz w:val="24"/>
              </w:rPr>
              <w:t>理论文章或宣传通讯发表在省级以上主要报刊，或出版相关主题专著的；</w:t>
            </w:r>
          </w:p>
          <w:p>
            <w:pPr>
              <w:spacing w:line="30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□4.获相关县（市、区）党政主要领导或所在市的市级党政主要领导肯定性批示，并被有关职能部门采纳运用；</w:t>
            </w:r>
          </w:p>
          <w:p>
            <w:pPr>
              <w:spacing w:line="30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□5.其他实现有效宣传或转化，产生重大社会影响和实际成效</w:t>
            </w:r>
            <w:ins w:id="2" w:author="skl" w:date="2024-05-08T10:02:00Z">
              <w:r>
                <w:rPr>
                  <w:rFonts w:hint="eastAsia" w:ascii="宋体" w:hAnsi="宋体"/>
                  <w:color w:val="000000"/>
                  <w:sz w:val="24"/>
                </w:rPr>
                <w:t>。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96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 要 参 加 者</w:t>
            </w:r>
          </w:p>
          <w:p>
            <w:pPr>
              <w:spacing w:line="3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（不含负责人）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1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职称/职务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1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1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1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1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96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符合标注要求成果情况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成果名称</w:t>
            </w: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成果形式及字数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署名作者</w:t>
            </w: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发表、入编、批示、采纳等情况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13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13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</w:p>
        </w:tc>
        <w:tc>
          <w:tcPr>
            <w:tcW w:w="241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96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现有成果综述（开展调研情况、成果主要观点、社会价值、后续工作等，限500字内）：</w:t>
            </w: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ind w:firstLine="462" w:firstLineChars="200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widowControl/>
              <w:spacing w:line="300" w:lineRule="exact"/>
              <w:ind w:right="1097" w:rightChars="353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负责人（签章）：        </w:t>
            </w:r>
          </w:p>
          <w:p>
            <w:pPr>
              <w:spacing w:line="300" w:lineRule="exact"/>
              <w:ind w:firstLine="578" w:firstLineChars="2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  月    日</w:t>
            </w:r>
          </w:p>
        </w:tc>
      </w:tr>
    </w:tbl>
    <w:p>
      <w:pPr>
        <w:adjustRightInd w:val="0"/>
        <w:snapToGrid w:val="0"/>
        <w:spacing w:line="336" w:lineRule="auto"/>
        <w:rPr>
          <w:rFonts w:ascii="仿宋_GB2312" w:hAnsi="宋体" w:eastAsia="仿宋_GB2312"/>
          <w:sz w:val="24"/>
        </w:rPr>
      </w:pPr>
      <w:r>
        <w:rPr>
          <w:rFonts w:hint="eastAsia" w:ascii="仿宋_GB2312" w:eastAsia="仿宋_GB2312"/>
          <w:sz w:val="24"/>
        </w:rPr>
        <w:t>注：成果证明材料另以附件（</w:t>
      </w:r>
      <w:r>
        <w:rPr>
          <w:rFonts w:hint="eastAsia" w:eastAsia="仿宋_GB2312"/>
          <w:sz w:val="24"/>
        </w:rPr>
        <w:t>PDF</w:t>
      </w:r>
      <w:r>
        <w:rPr>
          <w:rFonts w:hint="eastAsia" w:ascii="仿宋_GB2312" w:eastAsia="仿宋_GB2312"/>
          <w:sz w:val="24"/>
        </w:rPr>
        <w:t>）提供。</w:t>
      </w:r>
      <w:r>
        <w:rPr>
          <w:rFonts w:hint="eastAsia" w:ascii="仿宋_GB2312" w:hAnsi="宋体" w:eastAsia="仿宋_GB2312"/>
          <w:sz w:val="24"/>
        </w:rPr>
        <w:t xml:space="preserve"> </w:t>
      </w:r>
    </w:p>
    <w:p>
      <w:pPr>
        <w:rPr>
          <w:rFonts w:ascii="黑体" w:hAnsi="黑体" w:eastAsia="黑体"/>
          <w:kern w:val="0"/>
        </w:rPr>
        <w:sectPr>
          <w:footerReference r:id="rId3" w:type="default"/>
          <w:footerReference r:id="rId4" w:type="even"/>
          <w:pgSz w:w="11906" w:h="16838"/>
          <w:pgMar w:top="2098" w:right="1588" w:bottom="1588" w:left="1588" w:header="851" w:footer="1191" w:gutter="0"/>
          <w:cols w:space="720" w:num="1"/>
          <w:docGrid w:type="linesAndChars" w:linePitch="600" w:charSpace="-1844"/>
        </w:sectPr>
      </w:pPr>
    </w:p>
    <w:p>
      <w:pPr>
        <w:rPr>
          <w:rFonts w:ascii="黑体" w:hAnsi="黑体" w:eastAsia="黑体"/>
          <w:kern w:val="0"/>
          <w:szCs w:val="32"/>
        </w:rPr>
      </w:pPr>
      <w:r>
        <w:rPr>
          <w:rFonts w:hint="eastAsia" w:ascii="黑体" w:hAnsi="黑体" w:eastAsia="黑体"/>
          <w:kern w:val="0"/>
        </w:rPr>
        <w:t>附件2</w:t>
      </w:r>
    </w:p>
    <w:p>
      <w:pPr>
        <w:snapToGrid w:val="0"/>
        <w:spacing w:line="300" w:lineRule="auto"/>
        <w:jc w:val="center"/>
        <w:rPr>
          <w:rFonts w:ascii="方正小标宋简体" w:hAnsi="华文中宋" w:eastAsia="方正小标宋简体"/>
          <w:kern w:val="0"/>
          <w:sz w:val="18"/>
          <w:szCs w:val="18"/>
        </w:rPr>
      </w:pPr>
      <w:r>
        <w:rPr>
          <w:rFonts w:hint="eastAsia" w:ascii="方正小标宋简体" w:hAnsi="华文中宋" w:eastAsia="方正小标宋简体"/>
          <w:kern w:val="0"/>
          <w:sz w:val="18"/>
          <w:szCs w:val="18"/>
        </w:rPr>
        <w:t xml:space="preserve"> </w:t>
      </w:r>
    </w:p>
    <w:p>
      <w:pPr>
        <w:snapToGrid w:val="0"/>
        <w:spacing w:line="300" w:lineRule="auto"/>
        <w:jc w:val="center"/>
        <w:rPr>
          <w:rFonts w:ascii="方正小标宋简体" w:hAnsi="华文中宋" w:eastAsia="方正小标宋简体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/>
          <w:kern w:val="0"/>
          <w:sz w:val="44"/>
          <w:szCs w:val="44"/>
        </w:rPr>
        <w:t>“社科赋能山区（海岛）县高质量发展行动”成果汇总表</w:t>
      </w:r>
    </w:p>
    <w:tbl>
      <w:tblPr>
        <w:tblStyle w:val="9"/>
        <w:tblW w:w="14458" w:type="dxa"/>
        <w:tblInd w:w="-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1355"/>
        <w:gridCol w:w="1701"/>
        <w:gridCol w:w="1559"/>
        <w:gridCol w:w="1418"/>
        <w:gridCol w:w="1417"/>
        <w:gridCol w:w="1701"/>
        <w:gridCol w:w="1985"/>
        <w:gridCol w:w="25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课题名称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负责人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职称/职务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主要对接地区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是否预立项项目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成果满足</w:t>
            </w:r>
            <w:del w:id="3" w:author="skl" w:date="2024-05-08T10:04:00Z">
              <w:r>
                <w:rPr>
                  <w:rFonts w:hint="eastAsia" w:ascii="宋体" w:hAnsi="宋体"/>
                  <w:bCs/>
                  <w:color w:val="000000"/>
                  <w:kern w:val="0"/>
                  <w:sz w:val="24"/>
                </w:rPr>
                <w:delText>的</w:delText>
              </w:r>
            </w:del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条件</w:t>
            </w:r>
            <w:ins w:id="4" w:author="skl" w:date="2024-05-08T10:04:00Z">
              <w:r>
                <w:rPr>
                  <w:rFonts w:hint="eastAsia" w:ascii="宋体" w:hAnsi="宋体"/>
                  <w:bCs/>
                  <w:color w:val="000000"/>
                  <w:kern w:val="0"/>
                  <w:sz w:val="24"/>
                </w:rPr>
                <w:t>类型</w:t>
              </w:r>
            </w:ins>
            <w:r>
              <w:rPr>
                <w:rFonts w:hint="eastAsia" w:ascii="宋体" w:hAnsi="宋体"/>
                <w:bCs/>
                <w:color w:val="000000"/>
                <w:kern w:val="0"/>
                <w:sz w:val="24"/>
              </w:rPr>
              <w:t>序号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7030A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70C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7030A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70C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7030A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70C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7030A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70C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7030A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70C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7030A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70C0"/>
                <w:kern w:val="0"/>
                <w:sz w:val="24"/>
              </w:rPr>
            </w:pPr>
          </w:p>
        </w:tc>
      </w:tr>
    </w:tbl>
    <w:p>
      <w:pPr>
        <w:adjustRightInd w:val="0"/>
        <w:snapToGrid w:val="0"/>
        <w:spacing w:line="336" w:lineRule="auto"/>
        <w:rPr>
          <w:rFonts w:ascii="宋体" w:hAnsi="宋体"/>
          <w:sz w:val="24"/>
        </w:rPr>
      </w:pPr>
      <w:r>
        <w:rPr>
          <w:rFonts w:hint="eastAsia" w:ascii="宋体" w:hAnsi="宋体"/>
          <w:bCs/>
          <w:color w:val="000000"/>
          <w:kern w:val="0"/>
          <w:sz w:val="24"/>
        </w:rPr>
        <w:t>注：成果满足</w:t>
      </w:r>
      <w:del w:id="5" w:author="skl" w:date="2024-05-08T10:04:00Z">
        <w:r>
          <w:rPr>
            <w:rFonts w:hint="eastAsia" w:ascii="宋体" w:hAnsi="宋体"/>
            <w:bCs/>
            <w:color w:val="000000"/>
            <w:kern w:val="0"/>
            <w:sz w:val="24"/>
          </w:rPr>
          <w:delText>的</w:delText>
        </w:r>
      </w:del>
      <w:r>
        <w:rPr>
          <w:rFonts w:hint="eastAsia" w:ascii="宋体" w:hAnsi="宋体"/>
          <w:bCs/>
          <w:color w:val="000000"/>
          <w:kern w:val="0"/>
          <w:sz w:val="24"/>
        </w:rPr>
        <w:t>条件</w:t>
      </w:r>
      <w:ins w:id="6" w:author="skl" w:date="2024-05-08T10:04:00Z">
        <w:r>
          <w:rPr>
            <w:rFonts w:hint="eastAsia" w:ascii="宋体" w:hAnsi="宋体"/>
            <w:bCs/>
            <w:color w:val="000000"/>
            <w:kern w:val="0"/>
            <w:sz w:val="24"/>
          </w:rPr>
          <w:t>类型</w:t>
        </w:r>
      </w:ins>
      <w:r>
        <w:rPr>
          <w:rFonts w:hint="eastAsia" w:ascii="宋体" w:hAnsi="宋体"/>
          <w:bCs/>
          <w:color w:val="000000"/>
          <w:kern w:val="0"/>
          <w:sz w:val="24"/>
        </w:rPr>
        <w:t>序号为</w:t>
      </w:r>
      <w:r>
        <w:rPr>
          <w:rFonts w:hint="eastAsia" w:ascii="宋体" w:hAnsi="宋体" w:cs="Calibri"/>
          <w:sz w:val="24"/>
        </w:rPr>
        <w:t>1</w:t>
      </w:r>
      <w:r>
        <w:rPr>
          <w:rFonts w:hint="eastAsia" w:ascii="宋体" w:hAnsi="宋体"/>
          <w:color w:val="000000"/>
          <w:sz w:val="24"/>
        </w:rPr>
        <w:t>.入编《浙江社科要报》；2.获省级党政领导、省人大政协主要领导肯定性批示；3.理论文章或宣传通讯发表在省级以上主要报刊，或出版相关主题专著的；4.获相关县（市、区）党政主要领导或所在市的市级党政主要领导肯定性批示，并被有关职能部门采纳运用；5.其他实现有效宣传或转化，产生重大社会影响和实际成效</w:t>
      </w:r>
      <w:ins w:id="7" w:author="skl" w:date="2024-05-08T10:04:00Z">
        <w:r>
          <w:rPr>
            <w:rFonts w:hint="eastAsia" w:ascii="宋体" w:hAnsi="宋体"/>
            <w:color w:val="000000"/>
            <w:sz w:val="24"/>
          </w:rPr>
          <w:t>。</w:t>
        </w:r>
      </w:ins>
    </w:p>
    <w:p>
      <w:pPr>
        <w:overflowPunct w:val="0"/>
        <w:ind w:firstLine="622" w:firstLineChars="200"/>
        <w:rPr>
          <w:rFonts w:ascii="仿宋_GB2312" w:eastAsia="仿宋_GB2312"/>
          <w:szCs w:val="28"/>
        </w:rPr>
      </w:pPr>
    </w:p>
    <w:sectPr>
      <w:pgSz w:w="16838" w:h="11906" w:orient="landscape"/>
      <w:pgMar w:top="1588" w:right="2098" w:bottom="1588" w:left="1588" w:header="851" w:footer="1191" w:gutter="0"/>
      <w:cols w:space="720" w:num="1"/>
      <w:docGrid w:type="linesAndChars" w:linePitch="600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280" w:firstLineChars="10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60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skl">
    <w15:presenceInfo w15:providerId="None" w15:userId="sk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evenAndOddHeaders w:val="1"/>
  <w:drawingGridHorizontalSpacing w:val="311"/>
  <w:drawingGridVerticalSpacing w:val="300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jYTMwNTI5OTY0MTQzMTI3OGFhMzk0NTUzOGE2YmMifQ=="/>
  </w:docVars>
  <w:rsids>
    <w:rsidRoot w:val="000F57AE"/>
    <w:rsid w:val="00042B94"/>
    <w:rsid w:val="00097C4A"/>
    <w:rsid w:val="000A1D8A"/>
    <w:rsid w:val="000A417F"/>
    <w:rsid w:val="000A74D9"/>
    <w:rsid w:val="000B02DF"/>
    <w:rsid w:val="000B7EE0"/>
    <w:rsid w:val="000D7B98"/>
    <w:rsid w:val="000E3852"/>
    <w:rsid w:val="000F57AE"/>
    <w:rsid w:val="00106302"/>
    <w:rsid w:val="001276B7"/>
    <w:rsid w:val="00140E5C"/>
    <w:rsid w:val="00162EB1"/>
    <w:rsid w:val="001702DF"/>
    <w:rsid w:val="001B0DFC"/>
    <w:rsid w:val="001B635A"/>
    <w:rsid w:val="001B6FEC"/>
    <w:rsid w:val="001B7A79"/>
    <w:rsid w:val="001C1DDF"/>
    <w:rsid w:val="001C33AF"/>
    <w:rsid w:val="001D4DD7"/>
    <w:rsid w:val="001D5D29"/>
    <w:rsid w:val="001E1F54"/>
    <w:rsid w:val="001E5967"/>
    <w:rsid w:val="00246559"/>
    <w:rsid w:val="00277415"/>
    <w:rsid w:val="00293C22"/>
    <w:rsid w:val="002948AE"/>
    <w:rsid w:val="002D38D8"/>
    <w:rsid w:val="002E19BF"/>
    <w:rsid w:val="002F00E0"/>
    <w:rsid w:val="002F1640"/>
    <w:rsid w:val="002F3562"/>
    <w:rsid w:val="002F587D"/>
    <w:rsid w:val="00300F2E"/>
    <w:rsid w:val="00310952"/>
    <w:rsid w:val="00316CB8"/>
    <w:rsid w:val="00340538"/>
    <w:rsid w:val="0037593E"/>
    <w:rsid w:val="00381733"/>
    <w:rsid w:val="00382317"/>
    <w:rsid w:val="00394C03"/>
    <w:rsid w:val="003A4730"/>
    <w:rsid w:val="003A631B"/>
    <w:rsid w:val="003C541E"/>
    <w:rsid w:val="003C7590"/>
    <w:rsid w:val="003F77D7"/>
    <w:rsid w:val="00412A9A"/>
    <w:rsid w:val="00415D03"/>
    <w:rsid w:val="00417464"/>
    <w:rsid w:val="00426E1F"/>
    <w:rsid w:val="004812F6"/>
    <w:rsid w:val="004924EB"/>
    <w:rsid w:val="004C0E37"/>
    <w:rsid w:val="004F78DA"/>
    <w:rsid w:val="005173AD"/>
    <w:rsid w:val="005204B6"/>
    <w:rsid w:val="00520B8A"/>
    <w:rsid w:val="00530C43"/>
    <w:rsid w:val="00533C71"/>
    <w:rsid w:val="00547959"/>
    <w:rsid w:val="005511B0"/>
    <w:rsid w:val="005570DB"/>
    <w:rsid w:val="00566B1A"/>
    <w:rsid w:val="00570A98"/>
    <w:rsid w:val="00581804"/>
    <w:rsid w:val="0058470F"/>
    <w:rsid w:val="00594A16"/>
    <w:rsid w:val="005A2ADA"/>
    <w:rsid w:val="005A476C"/>
    <w:rsid w:val="005D0253"/>
    <w:rsid w:val="005E6231"/>
    <w:rsid w:val="00611515"/>
    <w:rsid w:val="00615661"/>
    <w:rsid w:val="0062415D"/>
    <w:rsid w:val="006758BD"/>
    <w:rsid w:val="006916AA"/>
    <w:rsid w:val="0069547F"/>
    <w:rsid w:val="006A4D93"/>
    <w:rsid w:val="006C4A94"/>
    <w:rsid w:val="006D5C80"/>
    <w:rsid w:val="006E0749"/>
    <w:rsid w:val="006E71CB"/>
    <w:rsid w:val="006E7503"/>
    <w:rsid w:val="00714C5A"/>
    <w:rsid w:val="00722680"/>
    <w:rsid w:val="00731FE0"/>
    <w:rsid w:val="00740E86"/>
    <w:rsid w:val="00745F72"/>
    <w:rsid w:val="00763CBD"/>
    <w:rsid w:val="0077033A"/>
    <w:rsid w:val="00782F6F"/>
    <w:rsid w:val="00784494"/>
    <w:rsid w:val="00787E48"/>
    <w:rsid w:val="007A3036"/>
    <w:rsid w:val="007C17A7"/>
    <w:rsid w:val="007C69A8"/>
    <w:rsid w:val="007D2586"/>
    <w:rsid w:val="007E1486"/>
    <w:rsid w:val="007E71E7"/>
    <w:rsid w:val="007F3BFB"/>
    <w:rsid w:val="008006D2"/>
    <w:rsid w:val="00803824"/>
    <w:rsid w:val="00815EF1"/>
    <w:rsid w:val="00817DC2"/>
    <w:rsid w:val="008252CC"/>
    <w:rsid w:val="008378C0"/>
    <w:rsid w:val="0085752A"/>
    <w:rsid w:val="0086262D"/>
    <w:rsid w:val="00866B57"/>
    <w:rsid w:val="00877A88"/>
    <w:rsid w:val="00884311"/>
    <w:rsid w:val="00894FFA"/>
    <w:rsid w:val="008A222D"/>
    <w:rsid w:val="008A4A85"/>
    <w:rsid w:val="008A713F"/>
    <w:rsid w:val="008C5F1A"/>
    <w:rsid w:val="00914C8B"/>
    <w:rsid w:val="009304B5"/>
    <w:rsid w:val="009510DC"/>
    <w:rsid w:val="00984FC0"/>
    <w:rsid w:val="009858AF"/>
    <w:rsid w:val="009A093F"/>
    <w:rsid w:val="009A097C"/>
    <w:rsid w:val="009A18CC"/>
    <w:rsid w:val="009A1EB6"/>
    <w:rsid w:val="009A2D66"/>
    <w:rsid w:val="009B2631"/>
    <w:rsid w:val="009D1473"/>
    <w:rsid w:val="009F1B70"/>
    <w:rsid w:val="009F2C2B"/>
    <w:rsid w:val="00A17447"/>
    <w:rsid w:val="00A52FF8"/>
    <w:rsid w:val="00A552A6"/>
    <w:rsid w:val="00A642E5"/>
    <w:rsid w:val="00A67B62"/>
    <w:rsid w:val="00A83020"/>
    <w:rsid w:val="00A94A66"/>
    <w:rsid w:val="00AA3153"/>
    <w:rsid w:val="00AC74B6"/>
    <w:rsid w:val="00AD03A6"/>
    <w:rsid w:val="00AD21F6"/>
    <w:rsid w:val="00AD687A"/>
    <w:rsid w:val="00AE6D97"/>
    <w:rsid w:val="00AF7BEE"/>
    <w:rsid w:val="00B127D9"/>
    <w:rsid w:val="00B302BD"/>
    <w:rsid w:val="00B4692B"/>
    <w:rsid w:val="00B650CF"/>
    <w:rsid w:val="00BC22BC"/>
    <w:rsid w:val="00BC3172"/>
    <w:rsid w:val="00BC7FC2"/>
    <w:rsid w:val="00BD0842"/>
    <w:rsid w:val="00BE3861"/>
    <w:rsid w:val="00BE7091"/>
    <w:rsid w:val="00C12320"/>
    <w:rsid w:val="00C15BA8"/>
    <w:rsid w:val="00C41FF1"/>
    <w:rsid w:val="00C47A9F"/>
    <w:rsid w:val="00C57F9F"/>
    <w:rsid w:val="00C67064"/>
    <w:rsid w:val="00CC7E46"/>
    <w:rsid w:val="00CD0E99"/>
    <w:rsid w:val="00CE0F08"/>
    <w:rsid w:val="00CF0EC8"/>
    <w:rsid w:val="00CF7A5A"/>
    <w:rsid w:val="00D12ADD"/>
    <w:rsid w:val="00D313EA"/>
    <w:rsid w:val="00D40611"/>
    <w:rsid w:val="00D448DC"/>
    <w:rsid w:val="00D536A7"/>
    <w:rsid w:val="00D5632B"/>
    <w:rsid w:val="00D67DA4"/>
    <w:rsid w:val="00D8594E"/>
    <w:rsid w:val="00D85E88"/>
    <w:rsid w:val="00D86CCC"/>
    <w:rsid w:val="00DC0647"/>
    <w:rsid w:val="00DD144C"/>
    <w:rsid w:val="00DF2CBA"/>
    <w:rsid w:val="00E07FB2"/>
    <w:rsid w:val="00E15F88"/>
    <w:rsid w:val="00E2004E"/>
    <w:rsid w:val="00E275B9"/>
    <w:rsid w:val="00E33B5A"/>
    <w:rsid w:val="00E67393"/>
    <w:rsid w:val="00E843B0"/>
    <w:rsid w:val="00E9498C"/>
    <w:rsid w:val="00EA4480"/>
    <w:rsid w:val="00EB1FE0"/>
    <w:rsid w:val="00EC3DC3"/>
    <w:rsid w:val="00F01F6E"/>
    <w:rsid w:val="00F2574D"/>
    <w:rsid w:val="00F260C4"/>
    <w:rsid w:val="00F308EF"/>
    <w:rsid w:val="00F3272C"/>
    <w:rsid w:val="00F34980"/>
    <w:rsid w:val="00F34F8F"/>
    <w:rsid w:val="00F36E06"/>
    <w:rsid w:val="00F47A69"/>
    <w:rsid w:val="00F5046F"/>
    <w:rsid w:val="00F5647C"/>
    <w:rsid w:val="00F65B59"/>
    <w:rsid w:val="00F76AFD"/>
    <w:rsid w:val="00FB00D0"/>
    <w:rsid w:val="00FD7505"/>
    <w:rsid w:val="06204C5B"/>
    <w:rsid w:val="0C7708D0"/>
    <w:rsid w:val="0CDD79D4"/>
    <w:rsid w:val="0DB317B6"/>
    <w:rsid w:val="1006060B"/>
    <w:rsid w:val="126C7157"/>
    <w:rsid w:val="21412E17"/>
    <w:rsid w:val="264D76B3"/>
    <w:rsid w:val="34F74669"/>
    <w:rsid w:val="652B6C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/>
      <w:bCs/>
      <w:kern w:val="44"/>
      <w:sz w:val="44"/>
      <w:szCs w:val="44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8"/>
    <w:autoRedefine/>
    <w:qFormat/>
    <w:uiPriority w:val="0"/>
    <w:pPr>
      <w:ind w:left="100" w:leftChars="2500"/>
    </w:pPr>
    <w:rPr>
      <w:rFonts w:eastAsia="宋体"/>
      <w:sz w:val="21"/>
    </w:rPr>
  </w:style>
  <w:style w:type="paragraph" w:styleId="4">
    <w:name w:val="Body Text Indent 2"/>
    <w:basedOn w:val="1"/>
    <w:link w:val="20"/>
    <w:autoRedefine/>
    <w:qFormat/>
    <w:uiPriority w:val="0"/>
    <w:pPr>
      <w:widowControl/>
      <w:spacing w:after="120" w:line="480" w:lineRule="auto"/>
      <w:ind w:left="420" w:leftChars="200"/>
      <w:jc w:val="left"/>
    </w:pPr>
    <w:rPr>
      <w:rFonts w:ascii="Calibri" w:hAnsi="Calibri" w:eastAsia="宋体"/>
      <w:sz w:val="21"/>
      <w:szCs w:val="22"/>
    </w:rPr>
  </w:style>
  <w:style w:type="paragraph" w:styleId="5">
    <w:name w:val="Balloon Text"/>
    <w:basedOn w:val="1"/>
    <w:link w:val="15"/>
    <w:autoRedefine/>
    <w:qFormat/>
    <w:uiPriority w:val="99"/>
    <w:rPr>
      <w:sz w:val="18"/>
      <w:szCs w:val="18"/>
    </w:rPr>
  </w:style>
  <w:style w:type="paragraph" w:styleId="6">
    <w:name w:val="footer"/>
    <w:basedOn w:val="1"/>
    <w:link w:val="14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99"/>
    <w:rPr>
      <w:color w:val="0000FF"/>
      <w:u w:val="single"/>
    </w:rPr>
  </w:style>
  <w:style w:type="character" w:customStyle="1" w:styleId="13">
    <w:name w:val="页眉 Char"/>
    <w:link w:val="7"/>
    <w:autoRedefine/>
    <w:qFormat/>
    <w:uiPriority w:val="99"/>
    <w:rPr>
      <w:kern w:val="2"/>
      <w:sz w:val="18"/>
      <w:szCs w:val="18"/>
    </w:rPr>
  </w:style>
  <w:style w:type="character" w:customStyle="1" w:styleId="14">
    <w:name w:val="页脚 Char"/>
    <w:link w:val="6"/>
    <w:autoRedefine/>
    <w:qFormat/>
    <w:uiPriority w:val="99"/>
    <w:rPr>
      <w:kern w:val="2"/>
      <w:sz w:val="18"/>
      <w:szCs w:val="18"/>
    </w:rPr>
  </w:style>
  <w:style w:type="character" w:customStyle="1" w:styleId="15">
    <w:name w:val="批注框文本 Char"/>
    <w:link w:val="5"/>
    <w:autoRedefine/>
    <w:qFormat/>
    <w:uiPriority w:val="99"/>
    <w:rPr>
      <w:kern w:val="2"/>
      <w:sz w:val="18"/>
      <w:szCs w:val="18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 w:val="21"/>
      <w:szCs w:val="22"/>
    </w:rPr>
  </w:style>
  <w:style w:type="paragraph" w:customStyle="1" w:styleId="17">
    <w:name w:val="样式 样式1 + 红色"/>
    <w:basedOn w:val="1"/>
    <w:autoRedefine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18">
    <w:name w:val="日期 Char"/>
    <w:basedOn w:val="11"/>
    <w:link w:val="3"/>
    <w:autoRedefine/>
    <w:qFormat/>
    <w:uiPriority w:val="0"/>
    <w:rPr>
      <w:kern w:val="2"/>
      <w:sz w:val="21"/>
      <w:szCs w:val="24"/>
    </w:rPr>
  </w:style>
  <w:style w:type="character" w:customStyle="1" w:styleId="19">
    <w:name w:val="未处理的提及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正文文本缩进 2 Char"/>
    <w:basedOn w:val="11"/>
    <w:link w:val="4"/>
    <w:autoRedefine/>
    <w:qFormat/>
    <w:uiPriority w:val="0"/>
    <w:rPr>
      <w:rFonts w:ascii="Calibri" w:hAnsi="Calibri"/>
      <w:kern w:val="2"/>
      <w:sz w:val="21"/>
      <w:szCs w:val="22"/>
    </w:rPr>
  </w:style>
  <w:style w:type="character" w:customStyle="1" w:styleId="21">
    <w:name w:val="标题 1 Char"/>
    <w:basedOn w:val="11"/>
    <w:link w:val="2"/>
    <w:autoRedefine/>
    <w:qFormat/>
    <w:uiPriority w:val="0"/>
    <w:rPr>
      <w:rFonts w:ascii="方正小标宋简体" w:eastAsia="方正小标宋简体"/>
      <w:bCs/>
      <w:kern w:val="44"/>
      <w:sz w:val="44"/>
      <w:szCs w:val="44"/>
    </w:rPr>
  </w:style>
  <w:style w:type="paragraph" w:customStyle="1" w:styleId="22">
    <w:name w:val="标题2"/>
    <w:basedOn w:val="2"/>
    <w:link w:val="23"/>
    <w:autoRedefine/>
    <w:qFormat/>
    <w:uiPriority w:val="0"/>
    <w:rPr>
      <w:rFonts w:ascii="楷体_GB2312" w:eastAsia="楷体_GB2312"/>
      <w:sz w:val="32"/>
      <w:szCs w:val="32"/>
    </w:rPr>
  </w:style>
  <w:style w:type="character" w:customStyle="1" w:styleId="23">
    <w:name w:val="标题2 Char"/>
    <w:basedOn w:val="21"/>
    <w:link w:val="22"/>
    <w:qFormat/>
    <w:uiPriority w:val="0"/>
    <w:rPr>
      <w:rFonts w:ascii="楷体_GB2312" w:eastAsia="楷体_GB2312"/>
      <w:kern w:val="44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D49FF-E2A6-42FE-AF37-9AC41E2C67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276</Words>
  <Characters>1578</Characters>
  <Lines>13</Lines>
  <Paragraphs>3</Paragraphs>
  <TotalTime>0</TotalTime>
  <ScaleCrop>false</ScaleCrop>
  <LinksUpToDate>false</LinksUpToDate>
  <CharactersWithSpaces>1851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2024-05-08T09:09:00Z</dcterms:created>
  <dc:creator>admin</dc:creator>
  <cp:lastModifiedBy>汤汤爱吃泡饭的汤汤</cp:lastModifiedBy>
  <cp:lastPrinted>2022-12-06T09:32:00Z</cp:lastPrinted>
  <dcterms:modified xsi:type="dcterms:W3CDTF">2024-05-13T00:45:04Z</dcterms:modified>
  <dc:title>浙江省哲学社会科学工作办公室工作规则（草案）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F2E8BB25C9DD491EA109132D4638D7C1_13</vt:lpwstr>
  </property>
</Properties>
</file>