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CCBAB">
      <w:pPr>
        <w:spacing w:line="248" w:lineRule="auto"/>
        <w:rPr>
          <w:rFonts w:ascii="Arial"/>
          <w:sz w:val="21"/>
        </w:rPr>
      </w:pPr>
    </w:p>
    <w:p w14:paraId="4867C369">
      <w:pPr>
        <w:spacing w:line="249" w:lineRule="auto"/>
        <w:rPr>
          <w:rFonts w:ascii="Arial"/>
          <w:sz w:val="21"/>
        </w:rPr>
      </w:pPr>
    </w:p>
    <w:p w14:paraId="6E76CAFD">
      <w:pPr>
        <w:pStyle w:val="2"/>
        <w:spacing w:before="137" w:line="185" w:lineRule="auto"/>
        <w:ind w:left="6"/>
        <w:outlineLvl w:val="0"/>
        <w:rPr>
          <w:rFonts w:ascii="Times New Roman" w:hAnsi="Times New Roman" w:eastAsia="Times New Roman" w:cs="Times New Roman"/>
        </w:rPr>
      </w:pPr>
      <w:r>
        <w:rPr>
          <w:spacing w:val="-12"/>
        </w:rPr>
        <w:t>附件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</w:t>
      </w:r>
    </w:p>
    <w:p w14:paraId="2156D99E">
      <w:pPr>
        <w:spacing w:line="441" w:lineRule="auto"/>
        <w:rPr>
          <w:rFonts w:ascii="Arial"/>
          <w:sz w:val="21"/>
        </w:rPr>
      </w:pPr>
    </w:p>
    <w:p w14:paraId="1746C8B7">
      <w:pPr>
        <w:pStyle w:val="2"/>
        <w:spacing w:before="189" w:line="211" w:lineRule="auto"/>
        <w:ind w:left="839"/>
        <w:rPr>
          <w:sz w:val="44"/>
          <w:szCs w:val="44"/>
        </w:rPr>
      </w:pP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 xml:space="preserve">2025 </w:t>
      </w:r>
      <w:r>
        <w:rPr>
          <w:spacing w:val="-2"/>
          <w:sz w:val="44"/>
          <w:szCs w:val="44"/>
        </w:rPr>
        <w:t>年浙江省中华职业教育科研项目</w:t>
      </w:r>
    </w:p>
    <w:p w14:paraId="02F26C82">
      <w:pPr>
        <w:pStyle w:val="2"/>
        <w:spacing w:before="66" w:line="184" w:lineRule="auto"/>
        <w:ind w:left="3083"/>
        <w:rPr>
          <w:sz w:val="44"/>
          <w:szCs w:val="44"/>
        </w:rPr>
      </w:pPr>
      <w:r>
        <w:rPr>
          <w:spacing w:val="-2"/>
          <w:sz w:val="44"/>
          <w:szCs w:val="44"/>
        </w:rPr>
        <w:t>重点选题方向</w:t>
      </w:r>
      <w:bookmarkStart w:id="0" w:name="_GoBack"/>
      <w:bookmarkEnd w:id="0"/>
    </w:p>
    <w:p w14:paraId="2C945D27">
      <w:pPr>
        <w:spacing w:line="282" w:lineRule="auto"/>
        <w:rPr>
          <w:rFonts w:ascii="Arial"/>
          <w:sz w:val="21"/>
        </w:rPr>
      </w:pPr>
    </w:p>
    <w:p w14:paraId="172F7C26">
      <w:pPr>
        <w:spacing w:line="282" w:lineRule="auto"/>
        <w:rPr>
          <w:rFonts w:ascii="Arial"/>
          <w:sz w:val="21"/>
        </w:rPr>
      </w:pPr>
    </w:p>
    <w:p w14:paraId="42E685A0">
      <w:pPr>
        <w:pStyle w:val="2"/>
        <w:spacing w:before="137" w:line="221" w:lineRule="auto"/>
        <w:ind w:firstLine="648"/>
      </w:pPr>
      <w:r>
        <w:rPr>
          <w:rFonts w:ascii="Times New Roman" w:hAnsi="Times New Roman" w:eastAsia="Times New Roman" w:cs="Times New Roman"/>
          <w:spacing w:val="3"/>
        </w:rPr>
        <w:t xml:space="preserve">1.  </w:t>
      </w:r>
      <w:r>
        <w:rPr>
          <w:spacing w:val="3"/>
        </w:rPr>
        <w:t xml:space="preserve">省域现代职业教育体系建设服务共同富裕的浙江探索和 </w:t>
      </w:r>
      <w:r>
        <w:rPr>
          <w:spacing w:val="-6"/>
        </w:rPr>
        <w:t>实践研究</w:t>
      </w:r>
    </w:p>
    <w:p w14:paraId="6C31FC4D">
      <w:pPr>
        <w:pStyle w:val="2"/>
        <w:spacing w:before="167" w:line="185" w:lineRule="auto"/>
        <w:ind w:left="617"/>
      </w:pPr>
      <w:r>
        <w:rPr>
          <w:rFonts w:ascii="Times New Roman" w:hAnsi="Times New Roman" w:eastAsia="Times New Roman" w:cs="Times New Roman"/>
          <w:spacing w:val="-1"/>
        </w:rPr>
        <w:t xml:space="preserve">2.  </w:t>
      </w:r>
      <w:r>
        <w:rPr>
          <w:spacing w:val="-1"/>
        </w:rPr>
        <w:t>县域产业学院建设机制与策略研究</w:t>
      </w:r>
    </w:p>
    <w:p w14:paraId="26B57ECA">
      <w:pPr>
        <w:pStyle w:val="2"/>
        <w:spacing w:before="169" w:line="184" w:lineRule="auto"/>
        <w:ind w:left="623"/>
      </w:pPr>
      <w:r>
        <w:rPr>
          <w:rFonts w:ascii="Times New Roman" w:hAnsi="Times New Roman" w:eastAsia="Times New Roman" w:cs="Times New Roman"/>
          <w:spacing w:val="-1"/>
        </w:rPr>
        <w:t xml:space="preserve">3.  </w:t>
      </w:r>
      <w:r>
        <w:rPr>
          <w:spacing w:val="-1"/>
        </w:rPr>
        <w:t>市域产教联合体、行业产教融合共同体建设研究</w:t>
      </w:r>
    </w:p>
    <w:p w14:paraId="1E344E1F">
      <w:pPr>
        <w:pStyle w:val="2"/>
        <w:spacing w:before="168" w:line="184" w:lineRule="auto"/>
        <w:ind w:left="615"/>
      </w:pPr>
      <w:r>
        <w:rPr>
          <w:rFonts w:ascii="Times New Roman" w:hAnsi="Times New Roman" w:eastAsia="Times New Roman" w:cs="Times New Roman"/>
        </w:rPr>
        <w:t xml:space="preserve">4.  </w:t>
      </w:r>
      <w:r>
        <w:t>职业教育长学制人才培养质量保障</w:t>
      </w:r>
      <w:r>
        <w:rPr>
          <w:spacing w:val="-1"/>
        </w:rPr>
        <w:t>机制研究</w:t>
      </w:r>
    </w:p>
    <w:p w14:paraId="17AE7883">
      <w:pPr>
        <w:pStyle w:val="2"/>
        <w:spacing w:before="165" w:line="185" w:lineRule="auto"/>
        <w:ind w:left="626"/>
      </w:pPr>
      <w:r>
        <w:rPr>
          <w:rFonts w:ascii="Times New Roman" w:hAnsi="Times New Roman" w:eastAsia="Times New Roman" w:cs="Times New Roman"/>
          <w:spacing w:val="-1"/>
        </w:rPr>
        <w:t xml:space="preserve">5.  </w:t>
      </w:r>
      <w:r>
        <w:rPr>
          <w:spacing w:val="-1"/>
        </w:rPr>
        <w:t>职普融通的困境和路径研究</w:t>
      </w:r>
    </w:p>
    <w:p w14:paraId="38B35613">
      <w:pPr>
        <w:pStyle w:val="2"/>
        <w:spacing w:before="172" w:line="184" w:lineRule="auto"/>
        <w:ind w:left="624"/>
      </w:pPr>
      <w:r>
        <w:rPr>
          <w:rFonts w:ascii="Times New Roman" w:hAnsi="Times New Roman" w:eastAsia="Times New Roman" w:cs="Times New Roman"/>
          <w:spacing w:val="-1"/>
        </w:rPr>
        <w:t xml:space="preserve">6.  </w:t>
      </w:r>
      <w:r>
        <w:rPr>
          <w:spacing w:val="-1"/>
        </w:rPr>
        <w:t>职业教育课程思政融入路径与实施效果研究</w:t>
      </w:r>
    </w:p>
    <w:p w14:paraId="2FC97C3B">
      <w:pPr>
        <w:pStyle w:val="2"/>
        <w:spacing w:before="168" w:line="184" w:lineRule="auto"/>
        <w:ind w:left="622"/>
      </w:pPr>
      <w:r>
        <w:rPr>
          <w:rFonts w:ascii="Times New Roman" w:hAnsi="Times New Roman" w:eastAsia="Times New Roman" w:cs="Times New Roman"/>
          <w:spacing w:val="-1"/>
        </w:rPr>
        <w:t xml:space="preserve">7.  </w:t>
      </w:r>
      <w:r>
        <w:rPr>
          <w:spacing w:val="-1"/>
        </w:rPr>
        <w:t>我省职业教育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职教出海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路径研究</w:t>
      </w:r>
    </w:p>
    <w:p w14:paraId="248D1FA8">
      <w:pPr>
        <w:pStyle w:val="2"/>
        <w:spacing w:before="169" w:line="184" w:lineRule="auto"/>
        <w:ind w:left="630"/>
      </w:pPr>
      <w:r>
        <w:rPr>
          <w:rFonts w:ascii="Times New Roman" w:hAnsi="Times New Roman" w:eastAsia="Times New Roman" w:cs="Times New Roman"/>
          <w:spacing w:val="-1"/>
        </w:rPr>
        <w:t xml:space="preserve">8.  </w:t>
      </w:r>
      <w:r>
        <w:rPr>
          <w:spacing w:val="-1"/>
        </w:rPr>
        <w:t>拔尖型技能人才成长规律与培养策略研究</w:t>
      </w:r>
    </w:p>
    <w:p w14:paraId="021F0B1D">
      <w:pPr>
        <w:pStyle w:val="2"/>
        <w:spacing w:before="170" w:line="184" w:lineRule="auto"/>
        <w:ind w:left="623"/>
      </w:pPr>
      <w:r>
        <w:rPr>
          <w:rFonts w:ascii="Times New Roman" w:hAnsi="Times New Roman" w:eastAsia="Times New Roman" w:cs="Times New Roman"/>
          <w:spacing w:val="-1"/>
        </w:rPr>
        <w:t xml:space="preserve">9.  </w:t>
      </w:r>
      <w:r>
        <w:rPr>
          <w:spacing w:val="-1"/>
        </w:rPr>
        <w:t>职业教育现场工程师培养模式与实施路径研究</w:t>
      </w:r>
    </w:p>
    <w:p w14:paraId="583594A9">
      <w:pPr>
        <w:pStyle w:val="2"/>
        <w:spacing w:before="168" w:line="221" w:lineRule="auto"/>
        <w:ind w:right="1" w:firstLine="648"/>
      </w:pPr>
      <w:r>
        <w:rPr>
          <w:rFonts w:ascii="Times New Roman" w:hAnsi="Times New Roman" w:eastAsia="Times New Roman" w:cs="Times New Roman"/>
          <w:spacing w:val="-3"/>
        </w:rPr>
        <w:t xml:space="preserve">10.  </w:t>
      </w:r>
      <w:r>
        <w:rPr>
          <w:spacing w:val="-3"/>
        </w:rPr>
        <w:t>数智化背景下职业教育专业、课程、教材、教师、实习</w:t>
      </w:r>
      <w:r>
        <w:rPr>
          <w:spacing w:val="12"/>
        </w:rPr>
        <w:t xml:space="preserve"> </w:t>
      </w:r>
      <w:r>
        <w:rPr>
          <w:spacing w:val="-3"/>
        </w:rPr>
        <w:t>实训等教学关键要素改革研究</w:t>
      </w:r>
    </w:p>
    <w:p w14:paraId="52D5DDCE">
      <w:pPr>
        <w:pStyle w:val="2"/>
        <w:spacing w:before="169" w:line="184" w:lineRule="auto"/>
        <w:ind w:left="648"/>
      </w:pPr>
      <w:r>
        <w:rPr>
          <w:rFonts w:ascii="Times New Roman" w:hAnsi="Times New Roman" w:eastAsia="Times New Roman" w:cs="Times New Roman"/>
          <w:spacing w:val="-2"/>
        </w:rPr>
        <w:t>11. “</w:t>
      </w:r>
      <w:r>
        <w:rPr>
          <w:spacing w:val="-2"/>
        </w:rPr>
        <w:t>十五五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期间技工教育高质量特色发展研究</w:t>
      </w:r>
    </w:p>
    <w:p w14:paraId="1EB8614C">
      <w:pPr>
        <w:pStyle w:val="2"/>
        <w:spacing w:before="169" w:line="184" w:lineRule="auto"/>
        <w:ind w:left="648"/>
      </w:pPr>
      <w:r>
        <w:rPr>
          <w:rFonts w:ascii="Times New Roman" w:hAnsi="Times New Roman" w:eastAsia="Times New Roman" w:cs="Times New Roman"/>
          <w:spacing w:val="-2"/>
        </w:rPr>
        <w:t xml:space="preserve">12.  </w:t>
      </w:r>
      <w:r>
        <w:rPr>
          <w:spacing w:val="-2"/>
        </w:rPr>
        <w:t>技工院校工学一体化教学改革路径研究</w:t>
      </w:r>
    </w:p>
    <w:p w14:paraId="46172A45">
      <w:pPr>
        <w:pStyle w:val="2"/>
        <w:spacing w:before="169" w:line="184" w:lineRule="auto"/>
        <w:ind w:left="648"/>
      </w:pPr>
      <w:r>
        <w:rPr>
          <w:rFonts w:ascii="Times New Roman" w:hAnsi="Times New Roman" w:eastAsia="Times New Roman" w:cs="Times New Roman"/>
          <w:spacing w:val="-2"/>
        </w:rPr>
        <w:t xml:space="preserve">13.  </w:t>
      </w:r>
      <w:r>
        <w:rPr>
          <w:spacing w:val="-2"/>
        </w:rPr>
        <w:t>技工院校学生职业核心能力培养研究</w:t>
      </w:r>
    </w:p>
    <w:p w14:paraId="34C4D9F4">
      <w:pPr>
        <w:pStyle w:val="2"/>
        <w:spacing w:before="170" w:line="184" w:lineRule="auto"/>
        <w:ind w:left="648"/>
      </w:pPr>
      <w:r>
        <w:rPr>
          <w:rFonts w:ascii="Times New Roman" w:hAnsi="Times New Roman" w:eastAsia="Times New Roman" w:cs="Times New Roman"/>
          <w:spacing w:val="-2"/>
        </w:rPr>
        <w:t xml:space="preserve">14.  </w:t>
      </w:r>
      <w:r>
        <w:rPr>
          <w:spacing w:val="-2"/>
        </w:rPr>
        <w:t>技工院校构建特色德育教育体系研究</w:t>
      </w:r>
    </w:p>
    <w:p w14:paraId="58095330">
      <w:pPr>
        <w:pStyle w:val="2"/>
        <w:spacing w:before="168" w:line="184" w:lineRule="auto"/>
        <w:ind w:left="648"/>
      </w:pPr>
      <w:r>
        <w:rPr>
          <w:rFonts w:ascii="Times New Roman" w:hAnsi="Times New Roman" w:eastAsia="Times New Roman" w:cs="Times New Roman"/>
          <w:spacing w:val="-2"/>
        </w:rPr>
        <w:t xml:space="preserve">15.  </w:t>
      </w:r>
      <w:r>
        <w:rPr>
          <w:spacing w:val="-2"/>
        </w:rPr>
        <w:t>技工院校高水平师资队伍建设研究</w:t>
      </w:r>
    </w:p>
    <w:p w14:paraId="42F440E1">
      <w:pPr>
        <w:spacing w:line="184" w:lineRule="auto"/>
        <w:sectPr>
          <w:footerReference r:id="rId5" w:type="default"/>
          <w:pgSz w:w="11905" w:h="16840"/>
          <w:pgMar w:top="1431" w:right="1527" w:bottom="1532" w:left="1560" w:header="0" w:footer="1266" w:gutter="0"/>
          <w:cols w:space="720" w:num="1"/>
        </w:sectPr>
      </w:pPr>
    </w:p>
    <w:p w14:paraId="0DEC10E5">
      <w:pPr>
        <w:spacing w:line="248" w:lineRule="auto"/>
        <w:rPr>
          <w:rFonts w:ascii="Arial"/>
          <w:sz w:val="21"/>
        </w:rPr>
      </w:pPr>
    </w:p>
    <w:p w14:paraId="4106A24A">
      <w:pPr>
        <w:spacing w:line="249" w:lineRule="auto"/>
        <w:rPr>
          <w:rFonts w:ascii="Arial"/>
          <w:sz w:val="21"/>
        </w:rPr>
      </w:pPr>
    </w:p>
    <w:p w14:paraId="1C946330">
      <w:pPr>
        <w:pStyle w:val="2"/>
        <w:spacing w:before="137" w:line="184" w:lineRule="auto"/>
        <w:ind w:left="422"/>
      </w:pPr>
      <w:r>
        <w:rPr>
          <w:rFonts w:ascii="Times New Roman" w:hAnsi="Times New Roman" w:eastAsia="Times New Roman" w:cs="Times New Roman"/>
          <w:spacing w:val="-4"/>
        </w:rPr>
        <w:t>16.</w:t>
      </w:r>
      <w:r>
        <w:rPr>
          <w:rFonts w:ascii="Times New Roman" w:hAnsi="Times New Roman" w:eastAsia="Times New Roman" w:cs="Times New Roman"/>
          <w:spacing w:val="20"/>
        </w:rPr>
        <w:t xml:space="preserve">  </w:t>
      </w:r>
      <w:r>
        <w:rPr>
          <w:spacing w:val="-4"/>
        </w:rPr>
        <w:t>围绕产业布局建设特色技工院校研究</w:t>
      </w:r>
    </w:p>
    <w:p w14:paraId="2CFEE80F">
      <w:pPr>
        <w:pStyle w:val="2"/>
        <w:spacing w:before="169" w:line="184" w:lineRule="auto"/>
        <w:jc w:val="right"/>
      </w:pPr>
      <w:r>
        <w:rPr>
          <w:rFonts w:ascii="Times New Roman" w:hAnsi="Times New Roman" w:eastAsia="Times New Roman" w:cs="Times New Roman"/>
          <w:spacing w:val="-12"/>
        </w:rPr>
        <w:t xml:space="preserve">17.  </w:t>
      </w:r>
      <w:r>
        <w:rPr>
          <w:spacing w:val="-11"/>
        </w:rPr>
        <w:t>技工院校职业技能竞赛推动技能人才培养质量提升研</w:t>
      </w:r>
      <w:r>
        <w:rPr>
          <w:spacing w:val="-6"/>
        </w:rPr>
        <w:t>究</w:t>
      </w:r>
    </w:p>
    <w:p w14:paraId="73398DC4">
      <w:pPr>
        <w:pStyle w:val="2"/>
        <w:spacing w:before="169" w:line="184" w:lineRule="auto"/>
        <w:ind w:left="422"/>
      </w:pPr>
      <w:r>
        <w:rPr>
          <w:rFonts w:ascii="Times New Roman" w:hAnsi="Times New Roman" w:eastAsia="Times New Roman" w:cs="Times New Roman"/>
          <w:spacing w:val="-2"/>
        </w:rPr>
        <w:t xml:space="preserve">18.  </w:t>
      </w:r>
      <w:r>
        <w:rPr>
          <w:spacing w:val="-2"/>
        </w:rPr>
        <w:t>技工院校教学资源产教融合校本化开发研究</w:t>
      </w:r>
    </w:p>
    <w:p w14:paraId="5FD2A798">
      <w:pPr>
        <w:pStyle w:val="2"/>
        <w:spacing w:before="168" w:line="184" w:lineRule="auto"/>
        <w:ind w:left="422"/>
      </w:pPr>
      <w:r>
        <w:rPr>
          <w:rFonts w:ascii="Times New Roman" w:hAnsi="Times New Roman" w:eastAsia="Times New Roman" w:cs="Times New Roman"/>
          <w:spacing w:val="-2"/>
        </w:rPr>
        <w:t xml:space="preserve">19.  </w:t>
      </w:r>
      <w:r>
        <w:rPr>
          <w:spacing w:val="-2"/>
        </w:rPr>
        <w:t>技工院校教学质量监控与评价体系研究</w:t>
      </w:r>
    </w:p>
    <w:p w14:paraId="6917380A">
      <w:pPr>
        <w:pStyle w:val="2"/>
        <w:spacing w:before="169" w:line="184" w:lineRule="auto"/>
        <w:ind w:left="391"/>
      </w:pPr>
      <w:r>
        <w:rPr>
          <w:rFonts w:ascii="Times New Roman" w:hAnsi="Times New Roman" w:eastAsia="Times New Roman" w:cs="Times New Roman"/>
          <w:spacing w:val="-1"/>
        </w:rPr>
        <w:t xml:space="preserve">20.  </w:t>
      </w:r>
      <w:r>
        <w:rPr>
          <w:spacing w:val="-1"/>
        </w:rPr>
        <w:t>现代技工学校建设研究</w:t>
      </w:r>
    </w:p>
    <w:p w14:paraId="606EA7E4">
      <w:pPr>
        <w:pStyle w:val="2"/>
        <w:spacing w:before="169" w:line="184" w:lineRule="auto"/>
        <w:ind w:left="391"/>
      </w:pPr>
      <w:r>
        <w:rPr>
          <w:rFonts w:ascii="Times New Roman" w:hAnsi="Times New Roman" w:eastAsia="Times New Roman" w:cs="Times New Roman"/>
          <w:spacing w:val="-1"/>
        </w:rPr>
        <w:t xml:space="preserve">21.  </w:t>
      </w:r>
      <w:r>
        <w:rPr>
          <w:spacing w:val="-1"/>
        </w:rPr>
        <w:t>技工院校校企合作混合所有制模式研究</w:t>
      </w:r>
    </w:p>
    <w:p w14:paraId="036F9163">
      <w:pPr>
        <w:pStyle w:val="2"/>
        <w:spacing w:before="169" w:line="184" w:lineRule="auto"/>
        <w:ind w:left="391"/>
      </w:pPr>
      <w:r>
        <w:rPr>
          <w:rFonts w:ascii="Times New Roman" w:hAnsi="Times New Roman" w:eastAsia="Times New Roman" w:cs="Times New Roman"/>
          <w:spacing w:val="-1"/>
        </w:rPr>
        <w:t xml:space="preserve">22.  </w:t>
      </w:r>
      <w:r>
        <w:rPr>
          <w:spacing w:val="-1"/>
        </w:rPr>
        <w:t>大学生技能提升新路径研究</w:t>
      </w:r>
    </w:p>
    <w:sectPr>
      <w:footerReference r:id="rId6" w:type="default"/>
      <w:pgSz w:w="11905" w:h="16840"/>
      <w:pgMar w:top="1431" w:right="1769" w:bottom="1536" w:left="1785" w:header="0" w:footer="12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BFC9D">
    <w:pPr>
      <w:spacing w:line="175" w:lineRule="auto"/>
      <w:ind w:left="752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</w:t>
    </w:r>
    <w:r>
      <w:rPr>
        <w:rFonts w:ascii="宋体" w:hAnsi="宋体" w:eastAsia="宋体" w:cs="宋体"/>
        <w:spacing w:val="18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-3"/>
        <w:sz w:val="27"/>
        <w:szCs w:val="27"/>
      </w:rPr>
      <w:t>5</w:t>
    </w:r>
    <w:r>
      <w:rPr>
        <w:rFonts w:ascii="Times New Roman" w:hAnsi="Times New Roman" w:eastAsia="Times New Roman" w:cs="Times New Roman"/>
        <w:spacing w:val="7"/>
        <w:sz w:val="27"/>
        <w:szCs w:val="27"/>
      </w:rPr>
      <w:t xml:space="preserve">  </w:t>
    </w:r>
    <w:r>
      <w:rPr>
        <w:rFonts w:ascii="宋体" w:hAnsi="宋体" w:eastAsia="宋体" w:cs="宋体"/>
        <w:spacing w:val="-3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FABDB">
    <w:pPr>
      <w:spacing w:before="1" w:line="177" w:lineRule="auto"/>
      <w:ind w:left="6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2"/>
        <w:sz w:val="27"/>
        <w:szCs w:val="27"/>
      </w:rPr>
      <w:t>—</w:t>
    </w:r>
    <w:r>
      <w:rPr>
        <w:rFonts w:ascii="宋体" w:hAnsi="宋体" w:eastAsia="宋体" w:cs="宋体"/>
        <w:spacing w:val="16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-2"/>
        <w:sz w:val="27"/>
        <w:szCs w:val="27"/>
      </w:rPr>
      <w:t>6</w:t>
    </w:r>
    <w:r>
      <w:rPr>
        <w:rFonts w:ascii="Times New Roman" w:hAnsi="Times New Roman" w:eastAsia="Times New Roman" w:cs="Times New Roman"/>
        <w:spacing w:val="7"/>
        <w:sz w:val="27"/>
        <w:szCs w:val="27"/>
      </w:rPr>
      <w:t xml:space="preserve">  </w:t>
    </w:r>
    <w:r>
      <w:rPr>
        <w:rFonts w:ascii="宋体" w:hAnsi="宋体" w:eastAsia="宋体" w:cs="宋体"/>
        <w:spacing w:val="-2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7B5B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450</Words>
  <Characters>488</Characters>
  <TotalTime>0</TotalTime>
  <ScaleCrop>false</ScaleCrop>
  <LinksUpToDate>false</LinksUpToDate>
  <CharactersWithSpaces>535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2025-03-30T17:47:00Z</dcterms:created>
  <dc:creator>zjmz</dc:creator>
  <cp:lastModifiedBy>汤汤爱吃泡饭的汤汤</cp:lastModifiedBy>
  <dcterms:modified xsi:type="dcterms:W3CDTF">2025-04-02T08:46:00Z</dcterms:modified>
  <dc:title>Microsoft Word - 浙社发〔2025〕2号.doc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2025-03-31T10:42:33Z</vt:filetime>
  </property>
  <property fmtid="{D5CDD505-2E9C-101B-9397-08002B2CF9AE}" pid="4" name="KSOProductBuildVer">
    <vt:lpwstr>2052-12.1.0.20305</vt:lpwstr>
  </property>
  <property fmtid="{D5CDD505-2E9C-101B-9397-08002B2CF9AE}" pid="5" name="ICV">
    <vt:lpwstr>3AB472E1BA0047C6974EA25AFBF88F96_13</vt:lpwstr>
  </property>
</Properties>
</file>