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snapToGrid w:val="0"/>
        <w:spacing w:line="560" w:lineRule="atLeast"/>
        <w:jc w:val="center"/>
        <w:rPr>
          <w:rFonts w:hint="eastAsia" w:ascii="方正小标宋简体" w:hAnsi="宋体" w:eastAsia="方正小标宋简体" w:cs="Times New Roman"/>
          <w:b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b/>
          <w:color w:val="000000"/>
          <w:sz w:val="36"/>
          <w:szCs w:val="36"/>
        </w:rPr>
        <w:t>丽水职业技术学院</w:t>
      </w:r>
    </w:p>
    <w:p>
      <w:pPr>
        <w:snapToGrid w:val="0"/>
        <w:spacing w:line="560" w:lineRule="atLeast"/>
        <w:jc w:val="center"/>
        <w:rPr>
          <w:rFonts w:hint="eastAsia" w:ascii="方正小标宋简体" w:hAnsi="宋体" w:eastAsia="方正小标宋简体" w:cs="Times New Roman"/>
          <w:b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b/>
          <w:color w:val="000000"/>
          <w:sz w:val="36"/>
          <w:szCs w:val="36"/>
        </w:rPr>
        <w:t>班主任工作考核实施意见</w:t>
      </w:r>
    </w:p>
    <w:p>
      <w:pPr>
        <w:widowControl/>
        <w:spacing w:line="390" w:lineRule="atLeast"/>
        <w:jc w:val="left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为了激励班主任认真履行班主任职责并不断提高班主任工作质量，努力建设良好的班集体，促进优良班风、校风的形成，特提出以下意见。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考核原则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公开公正原则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过程与结果相结合原则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自评与他评相结合原则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量化与定性相结合原则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考核内容：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根据丽水职业技术学院班主任工作条例中所规定的班主任工作职责，结合班主任在日常工作中的“德、能、勤、绩”四个方面进行综合考核：</w:t>
      </w:r>
    </w:p>
    <w:p>
      <w:pPr>
        <w:widowControl/>
        <w:spacing w:line="560" w:lineRule="exact"/>
        <w:ind w:firstLine="643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（一）德：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指班主任要有正确的政治方向，坚持四项基本原则，认真学习并贯彻落实党的教育方针政策，树立“为全体学生负责，为学生终身发展负责”的教育理念，培养学生全面发展；模范遵守师德规范，依法执教，依法治班；为人师表，以德育人，服务学生。</w:t>
      </w:r>
    </w:p>
    <w:p>
      <w:pPr>
        <w:widowControl/>
        <w:spacing w:line="560" w:lineRule="exact"/>
        <w:ind w:firstLine="643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（二）能：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指班主任在班级教育管理工作中，要有较强的组织能力、合作协调能力、教育能力和创新能力。班主任能系统有效地管理班级学生思想行为和学习，带领班级创建良好的班风和学风，培养学生学会做人、学会交往、学会做事的能力，培养学生全面发展；能与学校各部门密切合作，协调班级内部和外部各种教育关系，形成班级教育的合力；注重研究实践，不断总结经验教训，开拓创新，不断提高班主任的专业素养。</w:t>
      </w:r>
    </w:p>
    <w:p>
      <w:pPr>
        <w:widowControl/>
        <w:spacing w:line="560" w:lineRule="exact"/>
        <w:ind w:firstLine="643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（三）勤：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指班主任要扎扎实实地做好各项常规工作，保证德育管理工作正常运行，保持班级良好的秩序。重点考核班主任班级事务性工作管理的到岗到位、落实具体的工作任务情况；培养班级学生良好的思想道德和文明进取的精神风貌，促进学生的全面发展。</w:t>
      </w:r>
    </w:p>
    <w:p>
      <w:pPr>
        <w:widowControl/>
        <w:spacing w:line="560" w:lineRule="exact"/>
        <w:ind w:firstLine="643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（四）绩：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指班主任通过班级管理工作在提高学校教育质量中取得的成效，促进班主任带领班集体为班级目标拼搏奋斗，追求质量，努力提高班集体的综合实力。重点考核班级管理工作的实际效果（包括班风学风的建设、文明寝室建设、金扣子育人工程的推进等方面的工作效果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考核办法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班主任工作考核</w:t>
      </w:r>
      <w:r>
        <w:rPr>
          <w:rFonts w:hint="eastAsia" w:ascii="仿宋" w:hAnsi="仿宋" w:eastAsia="仿宋" w:cs="仿宋"/>
          <w:kern w:val="0"/>
          <w:sz w:val="32"/>
          <w:szCs w:val="32"/>
        </w:rPr>
        <w:t>在学生工作部指导下，由各学院负责制定符合本学院具体情况的班主任工作考核办法，并组织实施；班主任工作考核实行月考核和学期考核相结合方式进行，考核工作在月末和期末进行。学年考核在学期考核的基础上进行。</w:t>
      </w:r>
    </w:p>
    <w:p>
      <w:pPr>
        <w:widowControl/>
        <w:spacing w:before="156" w:beforeLines="50" w:line="560" w:lineRule="exact"/>
        <w:ind w:firstLine="640" w:firstLineChars="200"/>
        <w:jc w:val="lef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、考核结果及处理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班主任工作考核结果分为A（优秀）、B（良好）、C（合格）、D（不合格）四个等级，其中A等的比例不超过 20%。一学期内有两次及以上月考核为D等的，该学期考核为不合格。一学年两个学期的班主任考核均为A等者，优先推荐“优秀班主任”的评选。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kern w:val="0"/>
          <w:sz w:val="32"/>
          <w:szCs w:val="32"/>
        </w:rPr>
        <w:t>有下列情况之一者，班主任工作年度考核不合格，并不得继续担任班主任：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在事关原则、立场问题上不能与党中央保持一致者。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所担任的班级学生发生重大事故，并不积极配合做善后工作者。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班级发生违纪事件班主任没有严格把控、防任其发生，甚至参与的。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一学年内两个学期考核均不合格者。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有其它严重违背师德的言行者。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08" w:firstLineChars="203"/>
        <w:jc w:val="left"/>
        <w:rPr>
          <w:rFonts w:ascii="仿宋" w:hAnsi="仿宋" w:eastAsia="仿宋"/>
          <w:kern w:val="0"/>
          <w:sz w:val="30"/>
          <w:szCs w:val="30"/>
        </w:rPr>
      </w:pPr>
      <w:r>
        <w:rPr>
          <w:rFonts w:hint="eastAsia" w:ascii="仿宋" w:hAnsi="仿宋" w:eastAsia="仿宋"/>
          <w:kern w:val="0"/>
          <w:sz w:val="30"/>
          <w:szCs w:val="30"/>
        </w:rPr>
        <w:t xml:space="preserve">  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/>
          <w:kern w:val="0"/>
          <w:sz w:val="30"/>
          <w:szCs w:val="30"/>
        </w:rPr>
        <w:t>2015年10月10日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560" w:lineRule="exact"/>
        <w:ind w:firstLine="649" w:firstLineChars="203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丽水职业技术学院“优秀班主任”申报表</w:t>
      </w:r>
    </w:p>
    <w:tbl>
      <w:tblPr>
        <w:tblStyle w:val="4"/>
        <w:tblW w:w="92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529"/>
        <w:gridCol w:w="900"/>
        <w:gridCol w:w="1296"/>
        <w:gridCol w:w="1134"/>
        <w:gridCol w:w="993"/>
        <w:gridCol w:w="1275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所在二级学院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5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班主任年限</w:t>
            </w:r>
          </w:p>
        </w:tc>
        <w:tc>
          <w:tcPr>
            <w:tcW w:w="124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主要事 迹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主要事迹概述100字左右，具体事迹800字左右附后。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</w:t>
            </w:r>
          </w:p>
          <w:p>
            <w:pPr>
              <w:spacing w:line="560" w:lineRule="exact"/>
              <w:ind w:firstLine="6160" w:firstLineChars="22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  <w:p>
            <w:pPr>
              <w:spacing w:line="560" w:lineRule="exact"/>
              <w:ind w:firstLine="6600" w:firstLineChars="27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二级学院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考核</w:t>
            </w: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spacing w:line="560" w:lineRule="exact"/>
              <w:ind w:firstLine="6600" w:firstLineChars="2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核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6840" w:firstLineChars="285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8"/>
              </w:rPr>
              <w:t xml:space="preserve"> </w:t>
            </w:r>
          </w:p>
          <w:p>
            <w:pPr>
              <w:spacing w:line="560" w:lineRule="exact"/>
              <w:ind w:firstLine="6600" w:firstLineChars="275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92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校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批</w:t>
            </w:r>
          </w:p>
        </w:tc>
        <w:tc>
          <w:tcPr>
            <w:tcW w:w="8368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hint="eastAsia"/>
                <w:sz w:val="28"/>
              </w:rPr>
            </w:pPr>
          </w:p>
          <w:p>
            <w:pPr>
              <w:spacing w:line="560" w:lineRule="exact"/>
              <w:ind w:firstLine="6840" w:firstLineChars="285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8"/>
              </w:rPr>
              <w:t xml:space="preserve"> </w:t>
            </w:r>
          </w:p>
          <w:p>
            <w:pPr>
              <w:spacing w:line="560" w:lineRule="exact"/>
              <w:ind w:firstLine="6480" w:firstLineChars="2700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年   月    日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713414"/>
    <w:multiLevelType w:val="singleLevel"/>
    <w:tmpl w:val="C67134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E5"/>
    <w:rsid w:val="000C345B"/>
    <w:rsid w:val="001D3585"/>
    <w:rsid w:val="002D00E5"/>
    <w:rsid w:val="003E43A3"/>
    <w:rsid w:val="00554C40"/>
    <w:rsid w:val="007A75E7"/>
    <w:rsid w:val="00804956"/>
    <w:rsid w:val="009E70A1"/>
    <w:rsid w:val="00AF251D"/>
    <w:rsid w:val="00D01A48"/>
    <w:rsid w:val="00D06BA5"/>
    <w:rsid w:val="00E621AC"/>
    <w:rsid w:val="10B95089"/>
    <w:rsid w:val="119708B2"/>
    <w:rsid w:val="17F64FB1"/>
    <w:rsid w:val="18622704"/>
    <w:rsid w:val="1C0748E8"/>
    <w:rsid w:val="3F2573ED"/>
    <w:rsid w:val="49E17A6B"/>
    <w:rsid w:val="4F7930A8"/>
    <w:rsid w:val="535B166E"/>
    <w:rsid w:val="56004423"/>
    <w:rsid w:val="5A4D4E55"/>
    <w:rsid w:val="64760391"/>
    <w:rsid w:val="6B0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PC</Company>
  <Pages>3</Pages>
  <Words>181</Words>
  <Characters>1038</Characters>
  <Lines>8</Lines>
  <Paragraphs>2</Paragraphs>
  <TotalTime>1</TotalTime>
  <ScaleCrop>false</ScaleCrop>
  <LinksUpToDate>false</LinksUpToDate>
  <CharactersWithSpaces>1217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2015-10-12T23:56:00Z</dcterms:created>
  <dc:creator>user</dc:creator>
  <cp:lastModifiedBy>木慕</cp:lastModifiedBy>
  <dcterms:modified xsi:type="dcterms:W3CDTF">2020-12-31T05:41:09Z</dcterms:modified>
  <dc:title>丽水职业技术学院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