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B1633">
      <w:pPr>
        <w:spacing w:line="289" w:lineRule="auto"/>
        <w:rPr>
          <w:rFonts w:ascii="Arial"/>
          <w:sz w:val="21"/>
        </w:rPr>
      </w:pPr>
    </w:p>
    <w:p w14:paraId="26F9F5BD">
      <w:pPr>
        <w:spacing w:before="117" w:line="218" w:lineRule="auto"/>
        <w:jc w:val="center"/>
        <w:outlineLvl w:val="2"/>
        <w:rPr>
          <w:rFonts w:ascii="黑体" w:hAnsi="黑体" w:eastAsia="黑体" w:cs="黑体"/>
          <w:spacing w:val="-3"/>
          <w:sz w:val="36"/>
          <w:szCs w:val="36"/>
        </w:rPr>
      </w:pPr>
      <w:r>
        <w:rPr>
          <w:rFonts w:hint="eastAsia" w:ascii="黑体" w:hAnsi="黑体" w:eastAsia="黑体" w:cs="黑体"/>
          <w:spacing w:val="-3"/>
          <w:sz w:val="36"/>
          <w:szCs w:val="36"/>
          <w:lang w:val="en-US" w:eastAsia="zh-CN"/>
        </w:rPr>
        <w:t>丽水职</w:t>
      </w:r>
      <w:bookmarkStart w:id="0" w:name="_GoBack"/>
      <w:bookmarkEnd w:id="0"/>
      <w:r>
        <w:rPr>
          <w:rFonts w:hint="eastAsia" w:ascii="黑体" w:hAnsi="黑体" w:eastAsia="黑体" w:cs="黑体"/>
          <w:spacing w:val="-3"/>
          <w:sz w:val="36"/>
          <w:szCs w:val="36"/>
          <w:lang w:val="en-US" w:eastAsia="zh-CN"/>
        </w:rPr>
        <w:t>业技术学院</w:t>
      </w:r>
      <w:r>
        <w:rPr>
          <w:rFonts w:hint="eastAsia" w:ascii="黑体" w:hAnsi="黑体" w:eastAsia="黑体" w:cs="黑体"/>
          <w:spacing w:val="-3"/>
          <w:sz w:val="36"/>
          <w:szCs w:val="36"/>
          <w:u w:val="single"/>
          <w:lang w:val="en-US" w:eastAsia="zh-CN"/>
        </w:rPr>
        <w:t>科研项目</w:t>
      </w:r>
      <w:r>
        <w:rPr>
          <w:rFonts w:ascii="黑体" w:hAnsi="黑体" w:eastAsia="黑体" w:cs="黑体"/>
          <w:spacing w:val="-3"/>
          <w:sz w:val="36"/>
          <w:szCs w:val="36"/>
        </w:rPr>
        <w:t>实验项目安全风险评估表</w:t>
      </w:r>
    </w:p>
    <w:p w14:paraId="54F80C3D">
      <w:pPr>
        <w:spacing w:before="117" w:line="218" w:lineRule="auto"/>
        <w:jc w:val="center"/>
        <w:outlineLvl w:val="2"/>
        <w:rPr>
          <w:rFonts w:ascii="黑体" w:hAnsi="黑体" w:eastAsia="黑体" w:cs="黑体"/>
          <w:spacing w:val="-3"/>
          <w:sz w:val="21"/>
          <w:szCs w:val="21"/>
        </w:rPr>
      </w:pPr>
    </w:p>
    <w:p w14:paraId="5619E571">
      <w:pPr>
        <w:spacing w:line="66" w:lineRule="exact"/>
      </w:pPr>
    </w:p>
    <w:tbl>
      <w:tblPr>
        <w:tblStyle w:val="5"/>
        <w:tblW w:w="89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0"/>
        <w:gridCol w:w="2579"/>
        <w:gridCol w:w="1605"/>
        <w:gridCol w:w="2258"/>
      </w:tblGrid>
      <w:tr w14:paraId="0C43E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932" w:type="dxa"/>
            <w:gridSpan w:val="4"/>
            <w:vAlign w:val="top"/>
          </w:tcPr>
          <w:p w14:paraId="073A163B">
            <w:pPr>
              <w:spacing w:before="95" w:line="219" w:lineRule="auto"/>
              <w:ind w:left="1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一、实验项目基本信息</w:t>
            </w:r>
          </w:p>
        </w:tc>
      </w:tr>
      <w:tr w14:paraId="7CF79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490" w:type="dxa"/>
            <w:vAlign w:val="top"/>
          </w:tcPr>
          <w:p w14:paraId="53640646">
            <w:pPr>
              <w:kinsoku w:val="0"/>
              <w:autoSpaceDE w:val="0"/>
              <w:autoSpaceDN w:val="0"/>
              <w:adjustRightInd w:val="0"/>
              <w:snapToGrid w:val="0"/>
              <w:spacing w:before="136" w:line="217" w:lineRule="auto"/>
              <w:ind w:left="63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实验项目名称</w:t>
            </w:r>
          </w:p>
        </w:tc>
        <w:tc>
          <w:tcPr>
            <w:tcW w:w="6442" w:type="dxa"/>
            <w:gridSpan w:val="3"/>
            <w:vAlign w:val="top"/>
          </w:tcPr>
          <w:p w14:paraId="1F64E91F">
            <w:pPr>
              <w:rPr>
                <w:rFonts w:ascii="Arial"/>
                <w:sz w:val="21"/>
              </w:rPr>
            </w:pPr>
          </w:p>
        </w:tc>
      </w:tr>
      <w:tr w14:paraId="71362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490" w:type="dxa"/>
            <w:vAlign w:val="top"/>
          </w:tcPr>
          <w:p w14:paraId="700829DF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left="53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实验项目负责人</w:t>
            </w:r>
          </w:p>
        </w:tc>
        <w:tc>
          <w:tcPr>
            <w:tcW w:w="2579" w:type="dxa"/>
            <w:vAlign w:val="top"/>
          </w:tcPr>
          <w:p w14:paraId="4CF19C6A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7FCEDB5E">
            <w:pPr>
              <w:kinsoku w:val="0"/>
              <w:autoSpaceDE w:val="0"/>
              <w:autoSpaceDN w:val="0"/>
              <w:adjustRightInd w:val="0"/>
              <w:snapToGrid w:val="0"/>
              <w:spacing w:before="135" w:line="219" w:lineRule="auto"/>
              <w:ind w:left="39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联系电话</w:t>
            </w:r>
          </w:p>
        </w:tc>
        <w:tc>
          <w:tcPr>
            <w:tcW w:w="2258" w:type="dxa"/>
            <w:vAlign w:val="top"/>
          </w:tcPr>
          <w:p w14:paraId="5575CCA9">
            <w:pPr>
              <w:rPr>
                <w:rFonts w:ascii="Arial"/>
                <w:sz w:val="21"/>
              </w:rPr>
            </w:pPr>
          </w:p>
        </w:tc>
      </w:tr>
      <w:tr w14:paraId="35E8D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2490" w:type="dxa"/>
            <w:vAlign w:val="center"/>
          </w:tcPr>
          <w:p w14:paraId="6F45124C">
            <w:pPr>
              <w:kinsoku w:val="0"/>
              <w:autoSpaceDE w:val="0"/>
              <w:autoSpaceDN w:val="0"/>
              <w:adjustRightInd w:val="0"/>
              <w:snapToGrid w:val="0"/>
              <w:spacing w:before="37" w:line="218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8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8"/>
                <w:kern w:val="0"/>
                <w:sz w:val="24"/>
                <w:szCs w:val="24"/>
                <w:lang w:val="en-US" w:eastAsia="en-US" w:bidi="ar-SA"/>
              </w:rPr>
              <w:t>实验项目组成员</w:t>
            </w:r>
          </w:p>
          <w:p w14:paraId="4453EC96">
            <w:pPr>
              <w:kinsoku w:val="0"/>
              <w:autoSpaceDE w:val="0"/>
              <w:autoSpaceDN w:val="0"/>
              <w:adjustRightInd w:val="0"/>
              <w:snapToGrid w:val="0"/>
              <w:spacing w:before="37" w:line="218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8"/>
                <w:kern w:val="0"/>
                <w:sz w:val="24"/>
                <w:szCs w:val="24"/>
                <w:lang w:val="en-US" w:eastAsia="en-US" w:bidi="ar-SA"/>
              </w:rPr>
              <w:t>及联系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9"/>
                <w:kern w:val="0"/>
                <w:sz w:val="24"/>
                <w:szCs w:val="24"/>
                <w:lang w:val="en-US" w:eastAsia="en-US" w:bidi="ar-SA"/>
              </w:rPr>
              <w:t>电话</w:t>
            </w:r>
          </w:p>
        </w:tc>
        <w:tc>
          <w:tcPr>
            <w:tcW w:w="6442" w:type="dxa"/>
            <w:gridSpan w:val="3"/>
            <w:vAlign w:val="top"/>
          </w:tcPr>
          <w:p w14:paraId="4D71D1B0">
            <w:pPr>
              <w:rPr>
                <w:rFonts w:ascii="Arial"/>
                <w:sz w:val="21"/>
              </w:rPr>
            </w:pPr>
          </w:p>
        </w:tc>
      </w:tr>
      <w:tr w14:paraId="795B4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490" w:type="dxa"/>
            <w:vAlign w:val="top"/>
          </w:tcPr>
          <w:p w14:paraId="4DD2FE75">
            <w:pPr>
              <w:kinsoku w:val="0"/>
              <w:autoSpaceDE w:val="0"/>
              <w:autoSpaceDN w:val="0"/>
              <w:adjustRightInd w:val="0"/>
              <w:snapToGrid w:val="0"/>
              <w:spacing w:before="135" w:line="217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en-US" w:bidi="ar-SA"/>
              </w:rPr>
              <w:t>所属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  <w:t>校区</w:t>
            </w:r>
          </w:p>
        </w:tc>
        <w:tc>
          <w:tcPr>
            <w:tcW w:w="2579" w:type="dxa"/>
            <w:vAlign w:val="top"/>
          </w:tcPr>
          <w:p w14:paraId="02C14E9B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68A32772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firstLine="192" w:firstLineChars="1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  <w:lang w:val="en-US" w:eastAsia="zh-CN" w:bidi="ar-SA"/>
              </w:rPr>
              <w:t>所属二级学院</w:t>
            </w:r>
          </w:p>
        </w:tc>
        <w:tc>
          <w:tcPr>
            <w:tcW w:w="2258" w:type="dxa"/>
            <w:vAlign w:val="top"/>
          </w:tcPr>
          <w:p w14:paraId="461E5D28">
            <w:pPr>
              <w:rPr>
                <w:rFonts w:ascii="Arial"/>
                <w:sz w:val="21"/>
              </w:rPr>
            </w:pPr>
          </w:p>
        </w:tc>
      </w:tr>
      <w:tr w14:paraId="349FF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90" w:type="dxa"/>
            <w:vAlign w:val="top"/>
          </w:tcPr>
          <w:p w14:paraId="55B1BB04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en-US" w:bidi="ar-SA"/>
              </w:rPr>
              <w:t>实验室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579" w:type="dxa"/>
            <w:vAlign w:val="top"/>
          </w:tcPr>
          <w:p w14:paraId="778411EE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35A2AD3B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left="30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  <w:lang w:val="en-US" w:eastAsia="en-US" w:bidi="ar-SA"/>
              </w:rPr>
              <w:t>实验室地点</w:t>
            </w:r>
          </w:p>
        </w:tc>
        <w:tc>
          <w:tcPr>
            <w:tcW w:w="2258" w:type="dxa"/>
            <w:vAlign w:val="top"/>
          </w:tcPr>
          <w:p w14:paraId="239C6458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left="84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楼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7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室</w:t>
            </w:r>
          </w:p>
        </w:tc>
      </w:tr>
      <w:tr w14:paraId="7D962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490" w:type="dxa"/>
            <w:vAlign w:val="top"/>
          </w:tcPr>
          <w:p w14:paraId="5E8B8620">
            <w:pPr>
              <w:kinsoku w:val="0"/>
              <w:autoSpaceDE w:val="0"/>
              <w:autoSpaceDN w:val="0"/>
              <w:adjustRightInd w:val="0"/>
              <w:snapToGrid w:val="0"/>
              <w:spacing w:before="137" w:line="218" w:lineRule="auto"/>
              <w:ind w:left="4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7"/>
                <w:kern w:val="0"/>
                <w:sz w:val="24"/>
                <w:szCs w:val="24"/>
                <w:lang w:val="en-US" w:eastAsia="en-US" w:bidi="ar-SA"/>
              </w:rPr>
              <w:t>实验室安全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7"/>
                <w:kern w:val="0"/>
                <w:sz w:val="24"/>
                <w:szCs w:val="24"/>
                <w:lang w:val="en-US" w:eastAsia="zh-CN" w:bidi="ar-SA"/>
              </w:rPr>
              <w:t>管理员</w:t>
            </w:r>
          </w:p>
        </w:tc>
        <w:tc>
          <w:tcPr>
            <w:tcW w:w="2579" w:type="dxa"/>
            <w:vAlign w:val="top"/>
          </w:tcPr>
          <w:p w14:paraId="50A8D372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6FD40354">
            <w:pPr>
              <w:kinsoku w:val="0"/>
              <w:autoSpaceDE w:val="0"/>
              <w:autoSpaceDN w:val="0"/>
              <w:adjustRightInd w:val="0"/>
              <w:snapToGrid w:val="0"/>
              <w:spacing w:before="136" w:line="219" w:lineRule="auto"/>
              <w:ind w:left="39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联系电话</w:t>
            </w:r>
          </w:p>
        </w:tc>
        <w:tc>
          <w:tcPr>
            <w:tcW w:w="2258" w:type="dxa"/>
            <w:vAlign w:val="top"/>
          </w:tcPr>
          <w:p w14:paraId="63E9747A">
            <w:pPr>
              <w:rPr>
                <w:rFonts w:ascii="Arial"/>
                <w:sz w:val="21"/>
              </w:rPr>
            </w:pPr>
          </w:p>
        </w:tc>
      </w:tr>
      <w:tr w14:paraId="532B6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490" w:type="dxa"/>
            <w:vAlign w:val="center"/>
          </w:tcPr>
          <w:p w14:paraId="06F0926A">
            <w:pPr>
              <w:kinsoku w:val="0"/>
              <w:autoSpaceDE w:val="0"/>
              <w:autoSpaceDN w:val="0"/>
              <w:adjustRightInd w:val="0"/>
              <w:snapToGrid w:val="0"/>
              <w:spacing w:before="137" w:line="218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实验室类型</w:t>
            </w:r>
          </w:p>
        </w:tc>
        <w:tc>
          <w:tcPr>
            <w:tcW w:w="6442" w:type="dxa"/>
            <w:gridSpan w:val="3"/>
            <w:vAlign w:val="top"/>
          </w:tcPr>
          <w:p w14:paraId="171AB93B">
            <w:pPr>
              <w:kinsoku w:val="0"/>
              <w:autoSpaceDE w:val="0"/>
              <w:autoSpaceDN w:val="0"/>
              <w:adjustRightInd w:val="0"/>
              <w:snapToGrid w:val="0"/>
              <w:spacing w:before="136" w:line="217" w:lineRule="auto"/>
              <w:ind w:left="13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□化学类 □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>生物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类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 □辐射类 □机械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类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 □电子（电气）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类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□其他</w:t>
            </w:r>
          </w:p>
        </w:tc>
      </w:tr>
      <w:tr w14:paraId="4463E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90" w:type="dxa"/>
            <w:tcBorders>
              <w:bottom w:val="single" w:color="000000" w:sz="4" w:space="0"/>
            </w:tcBorders>
            <w:vAlign w:val="center"/>
          </w:tcPr>
          <w:p w14:paraId="7BB5BFBB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实验室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zh-CN" w:bidi="ar-SA"/>
              </w:rPr>
              <w:t>安全风险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级别</w:t>
            </w:r>
          </w:p>
        </w:tc>
        <w:tc>
          <w:tcPr>
            <w:tcW w:w="6442" w:type="dxa"/>
            <w:gridSpan w:val="3"/>
            <w:tcBorders>
              <w:bottom w:val="single" w:color="000000" w:sz="4" w:space="0"/>
            </w:tcBorders>
            <w:vAlign w:val="top"/>
          </w:tcPr>
          <w:p w14:paraId="0A929864">
            <w:pPr>
              <w:kinsoku w:val="0"/>
              <w:autoSpaceDE w:val="0"/>
              <w:autoSpaceDN w:val="0"/>
              <w:adjustRightInd w:val="0"/>
              <w:snapToGrid w:val="0"/>
              <w:spacing w:before="136" w:line="220" w:lineRule="auto"/>
              <w:ind w:left="136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□一级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□二级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 xml:space="preserve">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□三级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□四级</w:t>
            </w:r>
          </w:p>
        </w:tc>
      </w:tr>
      <w:tr w14:paraId="5244F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932" w:type="dxa"/>
            <w:gridSpan w:val="4"/>
            <w:tcBorders>
              <w:top w:val="single" w:color="000000" w:sz="4" w:space="0"/>
            </w:tcBorders>
            <w:vAlign w:val="top"/>
          </w:tcPr>
          <w:p w14:paraId="48A3E903">
            <w:pPr>
              <w:spacing w:before="125" w:line="219" w:lineRule="auto"/>
              <w:ind w:left="1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二、实验项目使用的危险源及风险分析</w:t>
            </w:r>
          </w:p>
        </w:tc>
      </w:tr>
      <w:tr w14:paraId="5AC4D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490" w:type="dxa"/>
            <w:vAlign w:val="top"/>
          </w:tcPr>
          <w:p w14:paraId="13297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4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  <w:lang w:val="en-US" w:eastAsia="en-US" w:bidi="ar-SA"/>
              </w:rPr>
              <w:t>危险源种类</w:t>
            </w:r>
          </w:p>
        </w:tc>
        <w:tc>
          <w:tcPr>
            <w:tcW w:w="6442" w:type="dxa"/>
            <w:gridSpan w:val="3"/>
            <w:vAlign w:val="top"/>
          </w:tcPr>
          <w:p w14:paraId="1292EF63">
            <w:pPr>
              <w:kinsoku w:val="0"/>
              <w:autoSpaceDE w:val="0"/>
              <w:autoSpaceDN w:val="0"/>
              <w:adjustRightInd w:val="0"/>
              <w:snapToGrid w:val="0"/>
              <w:spacing w:before="38" w:line="270" w:lineRule="auto"/>
              <w:ind w:left="123" w:right="86" w:firstLine="1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□化学安全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  □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zh-CN" w:bidi="ar-SA"/>
              </w:rPr>
              <w:t>高速、高压设备安全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□特种设备安全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气瓶安全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□用电安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en-US" w:bidi="ar-SA"/>
              </w:rPr>
              <w:t>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en-US" w:bidi="ar-SA"/>
              </w:rPr>
              <w:t>□辐射安全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en-US" w:bidi="ar-SA"/>
              </w:rPr>
              <w:t>其它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</w:t>
            </w:r>
          </w:p>
        </w:tc>
      </w:tr>
      <w:tr w14:paraId="07BA2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</w:trPr>
        <w:tc>
          <w:tcPr>
            <w:tcW w:w="2490" w:type="dxa"/>
            <w:vAlign w:val="center"/>
          </w:tcPr>
          <w:p w14:paraId="2DD61B11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  <w:lang w:val="en-US" w:eastAsia="en-US" w:bidi="ar-SA"/>
              </w:rPr>
              <w:t>危险源清单</w:t>
            </w:r>
          </w:p>
        </w:tc>
        <w:tc>
          <w:tcPr>
            <w:tcW w:w="6442" w:type="dxa"/>
            <w:gridSpan w:val="3"/>
            <w:vAlign w:val="top"/>
          </w:tcPr>
          <w:p w14:paraId="080E9EAC">
            <w:pPr>
              <w:kinsoku w:val="0"/>
              <w:autoSpaceDE w:val="0"/>
              <w:autoSpaceDN w:val="0"/>
              <w:adjustRightInd w:val="0"/>
              <w:snapToGrid w:val="0"/>
              <w:spacing w:before="37" w:line="289" w:lineRule="auto"/>
              <w:ind w:left="118" w:right="31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（根据实验项目所使用的危险源列出具体清单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zh-CN" w:bidi="ar-SA"/>
              </w:rPr>
              <w:t>、成分、数量、技术参数等关键信息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，如管控类化学品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  <w:t>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zh-CN" w:bidi="ar-SA"/>
              </w:rPr>
              <w:t>特种设备、高温高压高转速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  <w:t>设备等）</w:t>
            </w:r>
          </w:p>
          <w:p w14:paraId="3953E87D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例：1.硫酸100g（浓度50%）；</w:t>
            </w:r>
          </w:p>
          <w:p w14:paraId="7CC43908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2.高速离心机一台（额度转速 10000—30000r/min 、额定电压220V）</w:t>
            </w:r>
          </w:p>
          <w:p w14:paraId="0CB9BA55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3.高压灭菌锅一台（额定温度121-138℃、额度压力0.10-0.25 MPa、额定电压220V）</w:t>
            </w:r>
          </w:p>
          <w:p w14:paraId="25C1C385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37" w:line="289" w:lineRule="auto"/>
              <w:ind w:left="490" w:leftChars="0" w:right="312" w:right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</w:p>
        </w:tc>
      </w:tr>
      <w:tr w14:paraId="541D2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2" w:hRule="atLeast"/>
        </w:trPr>
        <w:tc>
          <w:tcPr>
            <w:tcW w:w="2490" w:type="dxa"/>
            <w:vAlign w:val="center"/>
          </w:tcPr>
          <w:p w14:paraId="661063F0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en-US" w:bidi="ar-SA"/>
              </w:rPr>
              <w:t>风险分析</w:t>
            </w:r>
          </w:p>
        </w:tc>
        <w:tc>
          <w:tcPr>
            <w:tcW w:w="6442" w:type="dxa"/>
            <w:gridSpan w:val="3"/>
            <w:vAlign w:val="top"/>
          </w:tcPr>
          <w:p w14:paraId="21200769">
            <w:p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left="117" w:right="10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（根据危险源清单，分析实验过程中可能对人身安全、人体健康、实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验室环境和周边环境等带来的负面影响）</w:t>
            </w:r>
          </w:p>
          <w:p w14:paraId="1420EFAA">
            <w:p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left="117" w:right="101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例：1.腐蚀风险：接触皮肤、眼睛或呼吸道会造成严重化学灼伤，并对环境造成破坏。</w:t>
            </w:r>
          </w:p>
          <w:p w14:paraId="5E7BD9C6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2.烫伤风险：设备表面温度高，人员误触或操作不当（如未使用隔热工具）可能造成严重烫伤。</w:t>
            </w:r>
          </w:p>
          <w:p w14:paraId="524EFC01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3.物理爆炸风险：快开门式压力容器（如灭菌锅）在门未完全关闭或锁紧的情况下升压，或压力未降至常压时开门，极易发生爆炸事故。</w:t>
            </w:r>
          </w:p>
        </w:tc>
      </w:tr>
      <w:tr w14:paraId="7131D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1" w:hRule="atLeast"/>
        </w:trPr>
        <w:tc>
          <w:tcPr>
            <w:tcW w:w="2490" w:type="dxa"/>
            <w:vAlign w:val="center"/>
          </w:tcPr>
          <w:p w14:paraId="112DA9A4">
            <w:pPr>
              <w:spacing w:line="334" w:lineRule="auto"/>
              <w:jc w:val="center"/>
              <w:rPr>
                <w:rFonts w:ascii="Arial"/>
                <w:sz w:val="21"/>
              </w:rPr>
            </w:pPr>
          </w:p>
          <w:p w14:paraId="48C25890">
            <w:pPr>
              <w:kinsoku w:val="0"/>
              <w:autoSpaceDE w:val="0"/>
              <w:autoSpaceDN w:val="0"/>
              <w:adjustRightInd w:val="0"/>
              <w:snapToGrid w:val="0"/>
              <w:spacing w:before="78" w:line="290" w:lineRule="auto"/>
              <w:ind w:right="274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拟采取的防护和</w:t>
            </w:r>
          </w:p>
          <w:p w14:paraId="27C8C5BF">
            <w:pPr>
              <w:kinsoku w:val="0"/>
              <w:autoSpaceDE w:val="0"/>
              <w:autoSpaceDN w:val="0"/>
              <w:adjustRightInd w:val="0"/>
              <w:snapToGrid w:val="0"/>
              <w:spacing w:before="78" w:line="290" w:lineRule="auto"/>
              <w:ind w:right="274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应急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en-US" w:bidi="ar-SA"/>
              </w:rPr>
              <w:t>措施</w:t>
            </w:r>
          </w:p>
        </w:tc>
        <w:tc>
          <w:tcPr>
            <w:tcW w:w="6442" w:type="dxa"/>
            <w:gridSpan w:val="3"/>
            <w:vAlign w:val="top"/>
          </w:tcPr>
          <w:p w14:paraId="02CC736F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（对照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>《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高等学校实验室安全检查项目表（2026年）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>》、《高校实验室重要危险源主要风险清单（试行）》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相关管理制度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  <w:t>等要求进行逐一阐述）</w:t>
            </w:r>
          </w:p>
          <w:p w14:paraId="7A1A0004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例：1.腐蚀风险：（1）存在燃烧、腐蚀等风险的实验区域，须配置应急喷淋和洗眼装置。（2）按需要佩戴防护眼镜、防护手套、安全帽、防护帽、呼吸器或面罩等。（3）配备必要的二次泄漏防护、吸附或防溢流功能等的设施设备。</w:t>
            </w:r>
          </w:p>
          <w:p w14:paraId="15011976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2.烫伤风险：（1）设备周边醒目位置张贴高温警示标志，并有必要的防护措施。（2）按需要佩戴防护眼镜、防护手套等。</w:t>
            </w:r>
          </w:p>
          <w:p w14:paraId="7EC6AB13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3.物理爆炸风险：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（1）气体（气瓶）存放点须通风、远离热源、避免暴晒，地面平整干燥。（2）气瓶应合理固定。（3）有供应商提供的气瓶定期检验合格标识，无超过检验有效期及超过设计年限的气瓶。（4）气瓶附件齐全。</w:t>
            </w:r>
          </w:p>
        </w:tc>
      </w:tr>
      <w:tr w14:paraId="12BC5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8932" w:type="dxa"/>
            <w:gridSpan w:val="4"/>
            <w:vAlign w:val="top"/>
          </w:tcPr>
          <w:p w14:paraId="7D1EBE17">
            <w:pPr>
              <w:spacing w:before="41" w:line="219" w:lineRule="auto"/>
              <w:ind w:left="119"/>
              <w:rPr>
                <w:rFonts w:hint="eastAsia" w:ascii="黑体" w:hAnsi="黑体" w:eastAsia="黑体" w:cs="黑体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28"/>
                <w:szCs w:val="28"/>
                <w:lang w:val="en-US" w:eastAsia="zh-CN"/>
              </w:rPr>
              <w:t>实验项目负责人承诺：</w:t>
            </w:r>
          </w:p>
          <w:p w14:paraId="65CE11BC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BE02EE7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本人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承诺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对实验项目存在的风险进行全面分析评估，保证填写内容真实、准确、完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整，并认真落实学校实验室安全管理制度，防控风险，消除隐患，确保安全。</w:t>
            </w:r>
          </w:p>
          <w:p w14:paraId="0698E901">
            <w:pPr>
              <w:spacing w:line="262" w:lineRule="auto"/>
              <w:rPr>
                <w:rFonts w:ascii="Arial"/>
                <w:sz w:val="21"/>
              </w:rPr>
            </w:pPr>
          </w:p>
          <w:p w14:paraId="3E3D50CA">
            <w:pPr>
              <w:spacing w:line="262" w:lineRule="auto"/>
              <w:rPr>
                <w:rFonts w:ascii="Arial"/>
                <w:sz w:val="21"/>
              </w:rPr>
            </w:pPr>
          </w:p>
          <w:p w14:paraId="3EDFDF4F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实验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zh-CN" w:bidi="ar-SA"/>
              </w:rPr>
              <w:t>项目负责人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签字：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  <w:tr w14:paraId="4C8DF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932" w:type="dxa"/>
            <w:gridSpan w:val="4"/>
            <w:vAlign w:val="top"/>
          </w:tcPr>
          <w:p w14:paraId="1158AAEC">
            <w:pPr>
              <w:spacing w:before="41" w:line="219" w:lineRule="auto"/>
              <w:ind w:left="119"/>
              <w:rPr>
                <w:rFonts w:ascii="黑体" w:hAnsi="黑体" w:eastAsia="黑体" w:cs="黑体"/>
                <w:spacing w:val="-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"/>
                <w:sz w:val="28"/>
                <w:szCs w:val="28"/>
                <w:lang w:val="en-US" w:eastAsia="zh-CN"/>
              </w:rPr>
              <w:t>二级学院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审核意见：</w:t>
            </w:r>
          </w:p>
          <w:p w14:paraId="6551A8B8">
            <w:pPr>
              <w:spacing w:line="321" w:lineRule="auto"/>
              <w:rPr>
                <w:rFonts w:ascii="Arial"/>
                <w:sz w:val="21"/>
              </w:rPr>
            </w:pPr>
          </w:p>
          <w:p w14:paraId="68B0A759">
            <w:pPr>
              <w:spacing w:line="321" w:lineRule="auto"/>
              <w:rPr>
                <w:rFonts w:ascii="Arial"/>
                <w:sz w:val="21"/>
              </w:rPr>
            </w:pPr>
          </w:p>
          <w:p w14:paraId="7F488852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ind w:left="540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二级学院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公章）</w:t>
            </w:r>
          </w:p>
          <w:p w14:paraId="603915E0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zh-CN" w:bidi="ar-SA"/>
              </w:rPr>
              <w:t>二级学院负责人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签字：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  <w:tr w14:paraId="21BF6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932" w:type="dxa"/>
            <w:gridSpan w:val="4"/>
            <w:vAlign w:val="top"/>
          </w:tcPr>
          <w:p w14:paraId="42F3FD77">
            <w:pPr>
              <w:spacing w:before="42" w:line="219" w:lineRule="auto"/>
              <w:ind w:left="123"/>
              <w:rPr>
                <w:rFonts w:ascii="黑体" w:hAnsi="黑体" w:eastAsia="黑体" w:cs="黑体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  <w:lang w:val="en-US" w:eastAsia="zh-CN"/>
              </w:rPr>
              <w:t>科研处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审核意见：</w:t>
            </w:r>
          </w:p>
          <w:p w14:paraId="20A69250">
            <w:pPr>
              <w:spacing w:line="266" w:lineRule="auto"/>
              <w:rPr>
                <w:rFonts w:ascii="Arial"/>
                <w:sz w:val="21"/>
              </w:rPr>
            </w:pPr>
          </w:p>
          <w:p w14:paraId="6CBD59CD">
            <w:pPr>
              <w:spacing w:line="266" w:lineRule="auto"/>
              <w:rPr>
                <w:rFonts w:ascii="Arial"/>
                <w:sz w:val="21"/>
              </w:rPr>
            </w:pPr>
          </w:p>
          <w:p w14:paraId="46EE6967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ind w:left="540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（单位公章）</w:t>
            </w:r>
          </w:p>
          <w:p w14:paraId="2575DA09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分管负责人签字：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zh-CN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3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  <w:tr w14:paraId="054ED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932" w:type="dxa"/>
            <w:gridSpan w:val="4"/>
            <w:vAlign w:val="top"/>
          </w:tcPr>
          <w:p w14:paraId="15F899F2">
            <w:pPr>
              <w:spacing w:before="42" w:line="219" w:lineRule="auto"/>
              <w:ind w:left="123"/>
              <w:rPr>
                <w:rFonts w:ascii="黑体" w:hAnsi="黑体" w:eastAsia="黑体" w:cs="黑体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  <w:lang w:val="en-US" w:eastAsia="zh-CN"/>
              </w:rPr>
              <w:t>教务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处审核意见：</w:t>
            </w:r>
          </w:p>
          <w:p w14:paraId="3B0DAADC">
            <w:pPr>
              <w:spacing w:line="266" w:lineRule="auto"/>
              <w:rPr>
                <w:rFonts w:ascii="Arial"/>
                <w:sz w:val="21"/>
              </w:rPr>
            </w:pPr>
          </w:p>
          <w:p w14:paraId="1958349A">
            <w:pPr>
              <w:spacing w:line="266" w:lineRule="auto"/>
              <w:rPr>
                <w:rFonts w:ascii="Arial"/>
                <w:sz w:val="21"/>
              </w:rPr>
            </w:pPr>
          </w:p>
          <w:p w14:paraId="269B9E23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ind w:left="540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（单位公章）</w:t>
            </w:r>
          </w:p>
          <w:p w14:paraId="15071343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分管负责人签字：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zh-CN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3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</w:tbl>
    <w:p w14:paraId="70A04EC2">
      <w:pPr>
        <w:rPr>
          <w:rFonts w:ascii="Arial"/>
          <w:sz w:val="21"/>
        </w:rPr>
      </w:pPr>
    </w:p>
    <w:p w14:paraId="36826FF9"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填表说明：</w:t>
      </w:r>
    </w:p>
    <w:p w14:paraId="32DEEF70">
      <w:pPr>
        <w:ind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1.实验室类型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、</w:t>
      </w:r>
      <w:r>
        <w:rPr>
          <w:rFonts w:hint="eastAsia" w:ascii="仿宋" w:hAnsi="仿宋" w:eastAsia="仿宋" w:cs="仿宋"/>
          <w:sz w:val="21"/>
          <w:szCs w:val="21"/>
        </w:rPr>
        <w:t>实验室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安全风险</w:t>
      </w:r>
      <w:r>
        <w:rPr>
          <w:rFonts w:hint="eastAsia" w:ascii="仿宋" w:hAnsi="仿宋" w:eastAsia="仿宋" w:cs="仿宋"/>
          <w:sz w:val="21"/>
          <w:szCs w:val="21"/>
        </w:rPr>
        <w:t>级别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和危险源清单</w:t>
      </w:r>
      <w:r>
        <w:rPr>
          <w:rFonts w:hint="eastAsia" w:ascii="仿宋" w:hAnsi="仿宋" w:eastAsia="仿宋" w:cs="仿宋"/>
          <w:sz w:val="21"/>
          <w:szCs w:val="21"/>
        </w:rPr>
        <w:t>：按照《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浙江省教育厅关于印发&lt;浙江省高等学校实验室安全分级分类管理工作指引&gt;的通知</w:t>
      </w:r>
      <w:r>
        <w:rPr>
          <w:rFonts w:hint="eastAsia" w:ascii="仿宋" w:hAnsi="仿宋" w:eastAsia="仿宋" w:cs="仿宋"/>
          <w:sz w:val="21"/>
          <w:szCs w:val="21"/>
        </w:rPr>
        <w:t>》（浙教安〔2025〕13 号）相关条款填写。</w:t>
      </w:r>
    </w:p>
    <w:p w14:paraId="4CA97ABC">
      <w:pPr>
        <w:ind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2.实验室不涉及危险源时，请在相应栏目中填写“无”；表格不够时，请自行添加。</w:t>
      </w:r>
    </w:p>
    <w:p w14:paraId="3928BF34">
      <w:pPr>
        <w:ind w:firstLine="420" w:firstLineChars="200"/>
      </w:pPr>
      <w:r>
        <w:rPr>
          <w:rFonts w:hint="eastAsia" w:ascii="仿宋" w:hAnsi="仿宋" w:eastAsia="仿宋" w:cs="仿宋"/>
          <w:sz w:val="21"/>
          <w:szCs w:val="21"/>
        </w:rPr>
        <w:t>3.此报告一式四份，</w:t>
      </w:r>
      <w:r>
        <w:rPr>
          <w:rFonts w:hint="eastAsia" w:ascii="仿宋" w:hAnsi="仿宋" w:eastAsia="仿宋" w:cs="仿宋"/>
          <w:sz w:val="21"/>
          <w:szCs w:val="21"/>
          <w:lang w:val="en-US" w:eastAsia="en-US"/>
        </w:rPr>
        <w:t>实验项目负责人</w:t>
      </w:r>
      <w:r>
        <w:rPr>
          <w:rFonts w:hint="eastAsia" w:ascii="仿宋" w:hAnsi="仿宋" w:eastAsia="仿宋" w:cs="仿宋"/>
          <w:sz w:val="21"/>
          <w:szCs w:val="21"/>
        </w:rPr>
        <w:t>、二级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学院</w:t>
      </w:r>
      <w:r>
        <w:rPr>
          <w:rFonts w:hint="eastAsia" w:ascii="仿宋" w:hAnsi="仿宋" w:eastAsia="仿宋" w:cs="仿宋"/>
          <w:sz w:val="21"/>
          <w:szCs w:val="21"/>
        </w:rPr>
        <w:t>、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科研处、教务</w:t>
      </w:r>
      <w:r>
        <w:rPr>
          <w:rFonts w:hint="eastAsia" w:ascii="仿宋" w:hAnsi="仿宋" w:eastAsia="仿宋" w:cs="仿宋"/>
          <w:sz w:val="21"/>
          <w:szCs w:val="21"/>
        </w:rPr>
        <w:t>处各留存一份，复印有效。</w:t>
      </w:r>
    </w:p>
    <w:sectPr>
      <w:footerReference r:id="rId5" w:type="default"/>
      <w:pgSz w:w="11907" w:h="16839"/>
      <w:pgMar w:top="1431" w:right="1492" w:bottom="1449" w:left="1476" w:header="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2B8BF">
    <w:pPr>
      <w:spacing w:line="234" w:lineRule="auto"/>
      <w:ind w:left="132"/>
      <w:rPr>
        <w:rFonts w:ascii="等线" w:hAnsi="等线" w:eastAsia="等线" w:cs="等线"/>
        <w:sz w:val="18"/>
        <w:szCs w:val="18"/>
      </w:rPr>
    </w:pPr>
    <w:r>
      <w:rPr>
        <w:rFonts w:ascii="等线" w:hAnsi="等线" w:eastAsia="等线" w:cs="等线"/>
        <w:spacing w:val="-9"/>
        <w:sz w:val="18"/>
        <w:szCs w:val="18"/>
      </w:rPr>
      <w:t>-</w:t>
    </w:r>
    <w:r>
      <w:rPr>
        <w:rFonts w:ascii="等线" w:hAnsi="等线" w:eastAsia="等线" w:cs="等线"/>
        <w:spacing w:val="16"/>
        <w:w w:val="101"/>
        <w:sz w:val="18"/>
        <w:szCs w:val="18"/>
      </w:rPr>
      <w:t xml:space="preserve"> </w:t>
    </w:r>
    <w:r>
      <w:rPr>
        <w:rFonts w:ascii="等线" w:hAnsi="等线" w:eastAsia="等线" w:cs="等线"/>
        <w:spacing w:val="-9"/>
        <w:sz w:val="18"/>
        <w:szCs w:val="18"/>
      </w:rPr>
      <w:t>10</w:t>
    </w:r>
    <w:r>
      <w:rPr>
        <w:rFonts w:ascii="等线" w:hAnsi="等线" w:eastAsia="等线" w:cs="等线"/>
        <w:spacing w:val="19"/>
        <w:sz w:val="18"/>
        <w:szCs w:val="18"/>
      </w:rPr>
      <w:t xml:space="preserve"> </w:t>
    </w:r>
    <w:r>
      <w:rPr>
        <w:rFonts w:ascii="等线" w:hAnsi="等线" w:eastAsia="等线" w:cs="等线"/>
        <w:spacing w:val="-9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24AF8"/>
    <w:rsid w:val="0E13513B"/>
    <w:rsid w:val="0F062508"/>
    <w:rsid w:val="103A18A5"/>
    <w:rsid w:val="31CF2A3C"/>
    <w:rsid w:val="5231485F"/>
    <w:rsid w:val="777B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customStyle="1" w:styleId="7">
    <w:name w:val="font41"/>
    <w:basedOn w:val="3"/>
    <w:qFormat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  <w:style w:type="character" w:customStyle="1" w:styleId="8">
    <w:name w:val="font51"/>
    <w:basedOn w:val="3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1204</Words>
  <Characters>1263</Characters>
  <Lines>0</Lines>
  <Paragraphs>0</Paragraphs>
  <TotalTime>1</TotalTime>
  <ScaleCrop>false</ScaleCrop>
  <LinksUpToDate>false</LinksUpToDate>
  <CharactersWithSpaces>1458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2026-06-05T02:47:00Z</dcterms:created>
  <dc:creator>Administrator</dc:creator>
  <cp:lastModifiedBy>大空想家</cp:lastModifiedBy>
  <dcterms:modified xsi:type="dcterms:W3CDTF">2026-07-01T06:30:41Z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eyJoZGlkIjoiYjUyMzA5MTE0NDZmYjgyZGYxNDAxMWIyM2Y4ZTc0NTgiLCJ1c2VySWQiOiIzMzQyODk4MzEifQ==</vt:lpwstr>
  </property>
  <property fmtid="{D5CDD505-2E9C-101B-9397-08002B2CF9AE}" pid="4" name="ICV">
    <vt:lpwstr>5718A5FDC1D947E1A33D8EE6FDF3118A_13</vt:lpwstr>
  </property>
</Properties>
</file>