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854" w:tblpY="159"/>
        <w:tblOverlap w:val="never"/>
        <w:tblW w:w="9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45"/>
        <w:gridCol w:w="7380"/>
        <w:gridCol w:w="950"/>
        <w:gridCol w:w="9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9900" w:type="dxa"/>
            <w:gridSpan w:val="4"/>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cs="宋体"/>
                <w:b/>
                <w:i w:val="0"/>
                <w:color w:val="000000"/>
                <w:kern w:val="0"/>
                <w:sz w:val="32"/>
                <w:szCs w:val="32"/>
                <w:u w:val="none"/>
                <w:lang w:val="en-US" w:eastAsia="zh-CN" w:bidi="ar"/>
              </w:rPr>
              <w:t>2023年大花园专项课题一般课题拟立项名单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序号</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课题名称</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课题</w:t>
            </w:r>
          </w:p>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主持人</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是否  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“两山理论”视域下的山区共富路径研究                           ——以丽水革命老区共同富裕先行示范区建设为例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刘城奕</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基于空间功能转型的乡村生态产品价值实现路径研究                ——以丽水传统村落保护发展为考察</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施韵</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3</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青田侨乡农产品品牌营销与推广策略研究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汤澹</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4</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文旅融合视角下“丽水山路”品牌塑造研究                 </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兰琪琪</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5</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瓯江山水诗路文化视域下丽水旅游业竞争力提升研究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田春来</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6</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基于长尾理论的丽水农产品策略，赋能革命老区共同富裕</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丁茂芬</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7</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美丽乡村背景下的乡村精神文明建设路径探析——以丽水为例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吴正洋</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8</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“地瓜理论”与花园乡村产业融合发展研究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苏秀梅</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9</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诗画浙江大花园最美核心区建设的人文因素研究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朱洪静</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10</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绿色创新驱动共同富裕美好社会山区样板建设的路径研究             ——以丽水合成革产业为例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钟善楚</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11</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绿水青山与共同富裕相得益彰的美好社会山区样板建设   </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张俊娅</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12</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生态文明思想视域下高职院校文明校园建设探索</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岳建</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13</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“地瓜理论”与花园乡村产业发展提质升级研究                      ——以丽水山区农村电子商务发展为例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季夏冰</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14</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诗画美丽乡村建设中的乡村精神富有特色路径研究                  ——以丽水乡村春晚为例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曹菁菁</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15</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瓯江山水诗路文化与丽水乡村旅游融合发展研究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刘建军</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16</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革命老区共同富裕示范区建设的丽水实践——以缙云县胡源乡为例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游玲霞</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17</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大花园建设引领下职业技能推动青年发展型城市建设的探索与实践</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俞冬梅</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18</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“大搬快聚”进城新居民再就业培训的实践研究--以丽水市为例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李霞微</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19</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青年发展型城市背景下大学生留丽就业模式探究                    ——以跨境电商行业为例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侯芳妮</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20</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地方红色资源融入校园文化的价值研究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舒佳</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21</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基于数据集成赋能的高职院校毕业生留丽率提升路径研究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吴丽红</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22</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丽水市城区口袋公园植物选择与配置模式研究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潘温文</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23</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半导体人才本地化培养赋能丽水革命老区共同富裕示范区建设</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胡静</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24</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共同富裕视域下生态产品价值实现与转换路径研究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张姝然</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25</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畲族村落特色文化资源与乡村振兴研究                            ——以龙泉市竹垟畲族乡为例</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管昕童</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26</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花园乡村产业发展提质升级研究——以缙云县联丰村为例 </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胡潇尹</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27</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基于大花园建设建设背景下的诗路文化与体旅产业融合发展研究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刘才强</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28</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村美育与非遗音乐: 艺术乡建的“校园美育”路径研究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廖家齐</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29</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共同富裕视域下文艺赋美助力艺术乡建路径研究</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吕羚</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exact"/>
        </w:trPr>
        <w:tc>
          <w:tcPr>
            <w:tcW w:w="64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30</w:t>
            </w:r>
          </w:p>
        </w:tc>
        <w:tc>
          <w:tcPr>
            <w:tcW w:w="738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大花园建设视阈下丽水区域休闲体育产业发展的战略机遇与路径选择</w:t>
            </w:r>
          </w:p>
        </w:tc>
        <w:tc>
          <w:tcPr>
            <w:tcW w:w="950"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林辉</w:t>
            </w:r>
          </w:p>
        </w:tc>
        <w:tc>
          <w:tcPr>
            <w:tcW w:w="925" w:type="dxa"/>
            <w:tcBorders>
              <w:top w:val="single" w:color="000000" w:sz="2" w:space="0"/>
              <w:left w:val="single" w:color="000000" w:sz="2" w:space="0"/>
              <w:bottom w:val="single" w:color="000000" w:sz="2" w:space="0"/>
              <w:right w:val="single" w:color="000000" w:sz="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拟立项</w:t>
            </w:r>
          </w:p>
        </w:tc>
      </w:tr>
    </w:tbl>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仿宋_GB2312" w:hAnsi="仿宋_GB2312" w:eastAsia="仿宋_GB2312" w:cs="仿宋_GB2312"/>
          <w:sz w:val="32"/>
          <w:szCs w:val="32"/>
          <w:lang w:val="en-US" w:eastAsia="zh-CN"/>
        </w:rPr>
      </w:pPr>
    </w:p>
    <w:tbl>
      <w:tblPr>
        <w:tblStyle w:val="4"/>
        <w:tblpPr w:leftFromText="180" w:rightFromText="180" w:vertAnchor="text" w:horzAnchor="page" w:tblpX="869" w:tblpY="418"/>
        <w:tblOverlap w:val="never"/>
        <w:tblW w:w="98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615"/>
        <w:gridCol w:w="7410"/>
        <w:gridCol w:w="930"/>
        <w:gridCol w:w="9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9870" w:type="dxa"/>
            <w:gridSpan w:val="4"/>
            <w:tcBorders>
              <w:tl2br w:val="nil"/>
              <w:tr2bl w:val="nil"/>
            </w:tcBorders>
            <w:shd w:val="clear" w:color="auto" w:fill="auto"/>
            <w:tcMar>
              <w:top w:w="15" w:type="dxa"/>
              <w:left w:w="15" w:type="dxa"/>
              <w:right w:w="15" w:type="dxa"/>
            </w:tcMar>
            <w:vAlign w:val="center"/>
          </w:tcPr>
          <w:p>
            <w:pPr>
              <w:keepNext w:val="0"/>
              <w:keepLines w:val="0"/>
              <w:widowControl/>
              <w:suppressLineNumbers w:val="0"/>
              <w:tabs>
                <w:tab w:val="left" w:pos="4125"/>
              </w:tabs>
              <w:jc w:val="center"/>
              <w:textAlignment w:val="center"/>
              <w:rPr>
                <w:rFonts w:hint="eastAsia" w:ascii="宋体" w:hAnsi="宋体" w:cs="宋体"/>
                <w:b/>
                <w:i w:val="0"/>
                <w:color w:val="000000"/>
                <w:kern w:val="0"/>
                <w:sz w:val="24"/>
                <w:szCs w:val="24"/>
                <w:u w:val="none"/>
                <w:lang w:val="en-US" w:eastAsia="zh-CN" w:bidi="ar"/>
              </w:rPr>
            </w:pPr>
            <w:r>
              <w:rPr>
                <w:rFonts w:hint="eastAsia" w:ascii="宋体" w:hAnsi="宋体" w:cs="宋体"/>
                <w:b/>
                <w:i w:val="0"/>
                <w:color w:val="000000"/>
                <w:kern w:val="0"/>
                <w:sz w:val="32"/>
                <w:szCs w:val="32"/>
                <w:u w:val="none"/>
                <w:lang w:val="en-US" w:eastAsia="zh-CN" w:bidi="ar"/>
              </w:rPr>
              <w:t>2023年大花园专项课题重点课题拟立项名单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61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741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课题名称</w:t>
            </w:r>
          </w:p>
        </w:tc>
        <w:tc>
          <w:tcPr>
            <w:tcW w:w="93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课题</w:t>
            </w:r>
          </w:p>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主持人</w:t>
            </w:r>
          </w:p>
        </w:tc>
        <w:tc>
          <w:tcPr>
            <w:tcW w:w="91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是否</w:t>
            </w:r>
          </w:p>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61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41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共同富裕的山区绿色发展实践及经验启示</w:t>
            </w:r>
          </w:p>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——基于遂昌县的案例研究</w:t>
            </w:r>
          </w:p>
        </w:tc>
        <w:tc>
          <w:tcPr>
            <w:tcW w:w="93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蒋培</w:t>
            </w:r>
          </w:p>
        </w:tc>
        <w:tc>
          <w:tcPr>
            <w:tcW w:w="91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拟立项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1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41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百山祖国家公园生态系统服务空间格局及驱动因素研究</w:t>
            </w:r>
          </w:p>
        </w:tc>
        <w:tc>
          <w:tcPr>
            <w:tcW w:w="93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张乾</w:t>
            </w:r>
          </w:p>
        </w:tc>
        <w:tc>
          <w:tcPr>
            <w:tcW w:w="91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拟立项</w:t>
            </w:r>
          </w:p>
        </w:tc>
      </w:tr>
    </w:tbl>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p>
    <w:p>
      <w:bookmarkStart w:id="0" w:name="_GoBack"/>
      <w:bookmarkEnd w:id="0"/>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82255"/>
    <w:rsid w:val="75382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2023-06-15T08:27:00Z</dcterms:created>
  <dc:creator>Administrator</dc:creator>
  <cp:lastModifiedBy>Administrator</cp:lastModifiedBy>
  <dcterms:modified xsi:type="dcterms:W3CDTF">2023-06-15T08:32:35Z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