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Hlk69047036"/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丽水市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生态环境损害赔偿鉴定评估与修复效果评估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专家</w:t>
      </w:r>
      <w:r>
        <w:rPr>
          <w:rFonts w:hint="eastAsia" w:eastAsia="方正小标宋_GBK"/>
          <w:sz w:val="44"/>
          <w:szCs w:val="44"/>
        </w:rPr>
        <w:t>信息登记表</w:t>
      </w:r>
    </w:p>
    <w:tbl>
      <w:tblPr>
        <w:tblStyle w:val="3"/>
        <w:tblW w:w="920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03"/>
        <w:gridCol w:w="1257"/>
        <w:gridCol w:w="1436"/>
        <w:gridCol w:w="562"/>
        <w:gridCol w:w="715"/>
        <w:gridCol w:w="1276"/>
        <w:gridCol w:w="1242"/>
        <w:gridCol w:w="141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  名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6" w:type="dxa"/>
            <w:noWrap w:val="0"/>
            <w:vAlign w:val="center"/>
          </w:tcPr>
          <w:p>
            <w:pPr>
              <w:ind w:left="-145" w:hanging="197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   性  别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出生年月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照片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（一寸彩色）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电子版上传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学  历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现任职务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技术职称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59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所学专业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从事专业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从业年限</w:t>
            </w:r>
          </w:p>
        </w:tc>
        <w:tc>
          <w:tcPr>
            <w:tcW w:w="12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559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所在地区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居民身份证号</w:t>
            </w:r>
          </w:p>
        </w:tc>
        <w:tc>
          <w:tcPr>
            <w:tcW w:w="3795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1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3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工作单位</w:t>
            </w:r>
          </w:p>
        </w:tc>
        <w:tc>
          <w:tcPr>
            <w:tcW w:w="7900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563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通讯地址</w:t>
            </w:r>
          </w:p>
        </w:tc>
        <w:tc>
          <w:tcPr>
            <w:tcW w:w="3970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邮政编码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1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单位电话</w:t>
            </w:r>
          </w:p>
        </w:tc>
        <w:tc>
          <w:tcPr>
            <w:tcW w:w="12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3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手 机</w:t>
            </w:r>
          </w:p>
        </w:tc>
        <w:tc>
          <w:tcPr>
            <w:tcW w:w="127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电子信箱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</w:trPr>
        <w:tc>
          <w:tcPr>
            <w:tcW w:w="130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工作性质</w:t>
            </w:r>
          </w:p>
        </w:tc>
        <w:tc>
          <w:tcPr>
            <w:tcW w:w="7900" w:type="dxa"/>
            <w:gridSpan w:val="7"/>
            <w:noWrap w:val="0"/>
            <w:vAlign w:val="center"/>
          </w:tcPr>
          <w:p>
            <w:pPr>
              <w:spacing w:before="48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□科研（教育）  □咨询（设计、规划）  □工程  □管理及其他 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47" w:hRule="atLeast"/>
        </w:trPr>
        <w:tc>
          <w:tcPr>
            <w:tcW w:w="13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擅长领域</w:t>
            </w:r>
          </w:p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（最多可选三项）</w:t>
            </w:r>
          </w:p>
        </w:tc>
        <w:tc>
          <w:tcPr>
            <w:tcW w:w="7900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2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□污染物性质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鉴别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  □地表水和沉积物      □环境大气      □土壤与地下水</w:t>
            </w:r>
          </w:p>
          <w:p>
            <w:pPr>
              <w:jc w:val="lef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□生态系统            □环境监测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□环境修复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□环境经济            </w:t>
            </w:r>
          </w:p>
          <w:p>
            <w:pPr>
              <w:jc w:val="left"/>
              <w:rPr>
                <w:rFonts w:ascii="宋体" w:hAnsi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□其他类（主要包括噪声、振动、光、热、电磁辐射、电离辐射、核辐射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</w:rPr>
              <w:t>环境法等）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3583" w:hRule="atLeast"/>
        </w:trPr>
        <w:tc>
          <w:tcPr>
            <w:tcW w:w="13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个人简历</w:t>
            </w:r>
          </w:p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（教育背景、工作经历）</w:t>
            </w:r>
          </w:p>
        </w:tc>
        <w:tc>
          <w:tcPr>
            <w:tcW w:w="7900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2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66" w:hRule="atLeast"/>
        </w:trPr>
        <w:tc>
          <w:tcPr>
            <w:tcW w:w="13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工作业绩</w:t>
            </w:r>
          </w:p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及成果</w:t>
            </w:r>
          </w:p>
        </w:tc>
        <w:tc>
          <w:tcPr>
            <w:tcW w:w="7900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2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4022" w:hRule="atLeast"/>
        </w:trPr>
        <w:tc>
          <w:tcPr>
            <w:tcW w:w="13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获奖情况</w:t>
            </w:r>
          </w:p>
        </w:tc>
        <w:tc>
          <w:tcPr>
            <w:tcW w:w="7900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72"/>
              <w:rPr>
                <w:rFonts w:hint="eastAsia"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653" w:hRule="atLeast"/>
        </w:trPr>
        <w:tc>
          <w:tcPr>
            <w:tcW w:w="1303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专家本</w:t>
            </w:r>
            <w:r>
              <w:rPr>
                <w:rFonts w:ascii="宋体" w:hAnsi="宋体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/>
                <w:sz w:val="21"/>
                <w:szCs w:val="21"/>
              </w:rPr>
              <w:t>人承诺</w:t>
            </w:r>
          </w:p>
        </w:tc>
        <w:tc>
          <w:tcPr>
            <w:tcW w:w="7900" w:type="dxa"/>
            <w:gridSpan w:val="7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  <w:lang w:eastAsia="zh-Hans"/>
              </w:rPr>
              <w:t>本人愿意成为丽水市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生态环境损害赔偿鉴定评估与修复效果评估</w:t>
            </w:r>
            <w:r>
              <w:rPr>
                <w:rFonts w:hint="eastAsia" w:ascii="宋体" w:hAnsi="宋体"/>
                <w:sz w:val="21"/>
                <w:szCs w:val="21"/>
                <w:lang w:eastAsia="zh-Hans"/>
              </w:rPr>
              <w:t>专家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库</w:t>
            </w:r>
            <w:r>
              <w:rPr>
                <w:rFonts w:hint="eastAsia" w:ascii="宋体" w:hAnsi="宋体"/>
                <w:sz w:val="21"/>
                <w:szCs w:val="21"/>
                <w:lang w:eastAsia="zh-Hans"/>
              </w:rPr>
              <w:t>成员</w:t>
            </w:r>
            <w:r>
              <w:rPr>
                <w:rFonts w:ascii="宋体" w:hAnsi="宋体"/>
                <w:sz w:val="21"/>
                <w:szCs w:val="21"/>
                <w:lang w:eastAsia="zh-Hans"/>
              </w:rPr>
              <w:t>，</w:t>
            </w:r>
            <w:r>
              <w:rPr>
                <w:rFonts w:hint="eastAsia" w:ascii="宋体" w:hAnsi="宋体"/>
                <w:sz w:val="21"/>
                <w:szCs w:val="21"/>
                <w:lang w:eastAsia="zh-Hans"/>
              </w:rPr>
              <w:t>并承诺在咨询</w:t>
            </w:r>
            <w:r>
              <w:rPr>
                <w:rFonts w:ascii="宋体" w:hAnsi="宋体"/>
                <w:sz w:val="21"/>
                <w:szCs w:val="21"/>
                <w:lang w:eastAsia="zh-Hans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  <w:lang w:eastAsia="zh-Hans"/>
              </w:rPr>
              <w:t>评审过程中做到科学</w:t>
            </w:r>
            <w:r>
              <w:rPr>
                <w:rFonts w:ascii="宋体" w:hAnsi="宋体"/>
                <w:sz w:val="21"/>
                <w:szCs w:val="21"/>
                <w:lang w:eastAsia="zh-Hans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  <w:lang w:eastAsia="zh-Hans"/>
              </w:rPr>
              <w:t>客观</w:t>
            </w:r>
            <w:r>
              <w:rPr>
                <w:rFonts w:ascii="宋体" w:hAnsi="宋体"/>
                <w:sz w:val="21"/>
                <w:szCs w:val="21"/>
                <w:lang w:eastAsia="zh-Hans"/>
              </w:rPr>
              <w:t>、</w:t>
            </w:r>
            <w:r>
              <w:rPr>
                <w:rFonts w:hint="eastAsia" w:ascii="宋体" w:hAnsi="宋体"/>
                <w:sz w:val="21"/>
                <w:szCs w:val="21"/>
                <w:lang w:eastAsia="zh-Hans"/>
              </w:rPr>
              <w:t>公正</w:t>
            </w:r>
            <w:r>
              <w:rPr>
                <w:rFonts w:ascii="宋体" w:hAnsi="宋体"/>
                <w:sz w:val="21"/>
                <w:szCs w:val="21"/>
                <w:lang w:eastAsia="zh-Hans"/>
              </w:rPr>
              <w:t>。</w:t>
            </w:r>
          </w:p>
          <w:p>
            <w:p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spacing w:line="360" w:lineRule="exact"/>
              <w:ind w:right="1440"/>
              <w:jc w:val="right"/>
              <w:rPr>
                <w:rFonts w:ascii="宋体" w:hAnsi="宋体"/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/>
                <w:sz w:val="21"/>
                <w:szCs w:val="21"/>
                <w:lang w:eastAsia="zh-Hans"/>
              </w:rPr>
              <w:t>签名</w:t>
            </w:r>
            <w:r>
              <w:rPr>
                <w:rFonts w:ascii="宋体" w:hAnsi="宋体"/>
                <w:sz w:val="21"/>
                <w:szCs w:val="21"/>
                <w:lang w:eastAsia="zh-Hans"/>
              </w:rPr>
              <w:t xml:space="preserve">：         </w:t>
            </w:r>
          </w:p>
          <w:p>
            <w:pPr>
              <w:spacing w:line="360" w:lineRule="exact"/>
              <w:ind w:right="1440"/>
              <w:jc w:val="right"/>
              <w:rPr>
                <w:sz w:val="21"/>
                <w:szCs w:val="21"/>
                <w:lang w:eastAsia="zh-Hans"/>
              </w:rPr>
            </w:pPr>
            <w:r>
              <w:rPr>
                <w:rFonts w:hint="eastAsia" w:ascii="宋体" w:hAnsi="宋体"/>
                <w:sz w:val="21"/>
                <w:szCs w:val="21"/>
                <w:lang w:eastAsia="zh-Hans"/>
              </w:rPr>
              <w:t>日期</w:t>
            </w:r>
            <w:r>
              <w:rPr>
                <w:rFonts w:ascii="宋体" w:hAnsi="宋体"/>
                <w:sz w:val="21"/>
                <w:szCs w:val="21"/>
                <w:lang w:eastAsia="zh-Hans"/>
              </w:rPr>
              <w:t xml:space="preserve">：    </w:t>
            </w:r>
            <w:r>
              <w:rPr>
                <w:sz w:val="21"/>
                <w:szCs w:val="21"/>
                <w:lang w:eastAsia="zh-Hans"/>
              </w:rPr>
              <w:t xml:space="preserve">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4558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申请人（签字）：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right"/>
              <w:textAlignment w:val="auto"/>
              <w:rPr>
                <w:rFonts w:hint="eastAsia" w:ascii="宋体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   月   日</w:t>
            </w:r>
          </w:p>
        </w:tc>
        <w:tc>
          <w:tcPr>
            <w:tcW w:w="4645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推荐单位审核意见：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年   月   日</w:t>
            </w:r>
          </w:p>
        </w:tc>
      </w:tr>
    </w:tbl>
    <w:p>
      <w:r>
        <w:rPr>
          <w:rFonts w:hint="eastAsia" w:ascii="宋体" w:hAnsi="宋体"/>
          <w:sz w:val="21"/>
          <w:szCs w:val="21"/>
        </w:rPr>
        <w:t>（请正反打印）</w:t>
      </w:r>
      <w:bookmarkEnd w:id="0"/>
    </w:p>
    <w:sectPr>
      <w:footerReference r:id="rId5" w:type="default"/>
      <w:footerReference r:id="rId6" w:type="even"/>
      <w:pgSz w:w="11906" w:h="16838"/>
      <w:pgMar w:top="1967" w:right="1474" w:bottom="1899" w:left="1587" w:header="851" w:footer="1049" w:gutter="0"/>
      <w:cols w:space="720" w:num="1"/>
      <w:rtlGutter w:val="0"/>
      <w:docGrid w:type="linesAndChars" w:linePitch="590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keepNext w:val="0"/>
      <w:keepLines w:val="0"/>
      <w:pageBreakBefore w:val="0"/>
      <w:widowControl w:val="0"/>
      <w:kinsoku/>
      <w:wordWrap w:val="0"/>
      <w:overflowPunct w:val="0"/>
      <w:topLinePunct w:val="0"/>
      <w:autoSpaceDE w:val="0"/>
      <w:autoSpaceDN w:val="0"/>
      <w:bidi w:val="0"/>
      <w:adjustRightInd w:val="0"/>
      <w:snapToGrid/>
      <w:spacing w:line="471" w:lineRule="auto"/>
      <w:ind w:left="0" w:leftChars="0" w:right="308" w:rightChars="100" w:firstLine="0" w:firstLineChars="0"/>
      <w:jc w:val="right"/>
      <w:textAlignment w:val="baseline"/>
      <w:outlineLvl w:val="9"/>
      <w:rPr>
        <w:rFonts w:hint="eastAsia" w:ascii="楷体_GB2312" w:eastAsia="楷体_GB2312"/>
        <w:sz w:val="28"/>
      </w:rPr>
    </w:pPr>
    <w:r>
      <w:rPr>
        <w:rStyle w:val="5"/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5"/>
        <w:rFonts w:hint="eastAsia" w:ascii="宋体" w:hAnsi="宋体" w:eastAsia="宋体" w:cs="宋体"/>
        <w:sz w:val="28"/>
        <w:szCs w:val="28"/>
      </w:rPr>
      <w:instrText xml:space="preserve"> PAGE \* MERGEFORMAT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t>3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</w:rPr>
      <w:t xml:space="preserve"> </w:t>
    </w:r>
    <w:r>
      <w:rPr>
        <w:rStyle w:val="5"/>
        <w:rFonts w:hint="eastAsia" w:ascii="宋体" w:hAnsi="宋体" w:eastAsia="宋体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471" w:lineRule="auto"/>
      <w:ind w:left="308" w:leftChars="100"/>
      <w:jc w:val="left"/>
      <w:rPr>
        <w:rStyle w:val="5"/>
        <w:rFonts w:hint="eastAsia" w:ascii="宋体" w:hAnsi="宋体" w:eastAsia="宋体"/>
        <w:sz w:val="28"/>
      </w:rPr>
    </w:pPr>
    <w:r>
      <w:rPr>
        <w:rStyle w:val="5"/>
        <w:rFonts w:hint="eastAsia" w:ascii="宋体" w:hAnsi="宋体" w:eastAsia="宋体"/>
        <w:sz w:val="28"/>
      </w:rPr>
      <w:t xml:space="preserve">— </w:t>
    </w:r>
    <w:r>
      <w:rPr>
        <w:rFonts w:hint="eastAsia" w:ascii="宋体" w:hAnsi="宋体" w:eastAsia="宋体"/>
        <w:sz w:val="28"/>
      </w:rPr>
      <w:fldChar w:fldCharType="begin"/>
    </w:r>
    <w:r>
      <w:rPr>
        <w:rStyle w:val="5"/>
        <w:rFonts w:hint="eastAsia" w:ascii="宋体" w:hAnsi="宋体" w:eastAsia="宋体"/>
        <w:sz w:val="28"/>
      </w:rPr>
      <w:instrText xml:space="preserve"> PAGE </w:instrText>
    </w:r>
    <w:r>
      <w:rPr>
        <w:rFonts w:hint="eastAsia" w:ascii="宋体" w:hAnsi="宋体" w:eastAsia="宋体"/>
        <w:sz w:val="28"/>
      </w:rPr>
      <w:fldChar w:fldCharType="separate"/>
    </w:r>
    <w:r>
      <w:rPr>
        <w:rStyle w:val="5"/>
        <w:rFonts w:ascii="宋体" w:hAnsi="宋体" w:eastAsia="宋体"/>
        <w:sz w:val="28"/>
      </w:rPr>
      <w:t>2</w:t>
    </w:r>
    <w:r>
      <w:rPr>
        <w:rFonts w:hint="eastAsia"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8"/>
      </w:rPr>
      <w:t xml:space="preserve"> </w:t>
    </w:r>
    <w:r>
      <w:rPr>
        <w:rStyle w:val="5"/>
        <w:rFonts w:hint="eastAsia" w:ascii="宋体" w:hAnsi="宋体" w:eastAsia="宋体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57477E"/>
    <w:rsid w:val="6F57477E"/>
    <w:rsid w:val="7BFB4A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2021-11-02T19:00:00Z</dcterms:created>
  <dc:creator>刘科成</dc:creator>
  <cp:lastModifiedBy>刘科成</cp:lastModifiedBy>
  <dcterms:modified xsi:type="dcterms:W3CDTF">2021-11-02T11:02:30Z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