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bookmarkStart w:id="0" w:name="_GoBack"/>
      <w:bookmarkEnd w:id="0"/>
      <w:r>
        <w:rPr>
          <w:rFonts w:hint="eastAsia" w:ascii="仿宋" w:hAnsi="仿宋" w:eastAsia="仿宋" w:cs="仿宋"/>
          <w:sz w:val="24"/>
          <w:szCs w:val="24"/>
        </w:rPr>
        <w:t>附件5</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浙江省高教育学会2024年课题研究选题指南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bCs/>
          <w:sz w:val="24"/>
          <w:szCs w:val="24"/>
        </w:rPr>
      </w:pPr>
      <w:r>
        <w:rPr>
          <w:rFonts w:hint="eastAsia" w:ascii="仿宋" w:hAnsi="仿宋" w:eastAsia="仿宋" w:cs="仿宋"/>
          <w:b/>
          <w:bCs/>
          <w:sz w:val="24"/>
          <w:szCs w:val="24"/>
        </w:rPr>
        <w:t>一、综合类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1.习近平总书记关于高等教育重要论述的研究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2.三年疫情对高校人才培养质量影响的调查研究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3.应用型本科院校服务国家战略需要和区域经济社会发展研究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4.浙江省本科高校新文科专业三级认证指标体系研究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5.浙江省本科高校“四新”建设现状、问题与策略研究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6.浙江省高等教育教学数字化改革策略研究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7.浙江省高职院校“双高”建设现状、问题与绩效研究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8.本科高校教学创新大赛对提升教师教学能力作用研究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9.高职院校教学能力大赛对提升教师教学能力影响研究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10.新一轮本科教育教学审核评估理念、方法与体系研究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bCs/>
          <w:sz w:val="24"/>
          <w:szCs w:val="24"/>
        </w:rPr>
      </w:pPr>
      <w:r>
        <w:rPr>
          <w:rFonts w:hint="eastAsia" w:ascii="仿宋" w:hAnsi="仿宋" w:eastAsia="仿宋" w:cs="仿宋"/>
          <w:b/>
          <w:bCs/>
          <w:sz w:val="24"/>
          <w:szCs w:val="24"/>
        </w:rPr>
        <w:t>二、立德树人与课程思政类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11.立德树人背景下课程思政与专业教育协同效应研究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12.“课程思政”在高校实践教学中的探索与实践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13.一流本科教育建设背景下课程思政内涵和实施路径探索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14.“课程思政”提升高校思想政治教育实效的路径研究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15.新时代高校网络意识形态安全及其应对策略研究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16.高校心理健康标准化建设研究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17.新时代高校辅导员核心职业素养提升研究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18.中外合作大学思政教育模式的创新研究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19.师范专业思政教育与师德养成协同模式探索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20.优秀地方文化融入高校立德树人机制研究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21.大数据背景下高校思政工作新模式探析</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22.“课程思政”与“思政课程”同向同行协同育人实践研究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23.应用型本科高校提升课程思政隐性教育实效研究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24.高校“以礼育人”立德树人推进机制和有效模式的探索性研究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25.警务化管理背景下新时代警校生思想政治工作模式创新研究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26.高校“党群之家”建设及效用发挥机制研究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27.独立学院党建工作研究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28.中外合作办学项目下的课程思政问题研究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bCs/>
          <w:sz w:val="24"/>
          <w:szCs w:val="24"/>
        </w:rPr>
      </w:pPr>
      <w:r>
        <w:rPr>
          <w:rFonts w:hint="eastAsia" w:ascii="仿宋" w:hAnsi="仿宋" w:eastAsia="仿宋" w:cs="仿宋"/>
          <w:b/>
          <w:bCs/>
          <w:sz w:val="24"/>
          <w:szCs w:val="24"/>
        </w:rPr>
        <w:t>三、产教融合、校企合作类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29.现代产业学院建设机制与策略研究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30.医学类高校科教协同、医教协同、产教协同育人的机制与路径研究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31.未来学院运营机制研究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32.新时代我国产学研政策的演变路径、制度困境与科学对策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33.产教融合视域下本科生专业核心能力培养研究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34.医药卫生领域协同育人机制研究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35.基于产教协同的教学管理机制研究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36.大学科技园服务地方经济的模式与作用研究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37.地方高校与所在城市共生发展机制研究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38.现代产业学院建设模式与人才培养成效研究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39.高职院校校企合作推进“书证互认”的途径与方法研究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bCs/>
          <w:sz w:val="24"/>
          <w:szCs w:val="24"/>
        </w:rPr>
      </w:pPr>
      <w:r>
        <w:rPr>
          <w:rFonts w:hint="eastAsia" w:ascii="仿宋" w:hAnsi="仿宋" w:eastAsia="仿宋" w:cs="仿宋"/>
          <w:b/>
          <w:bCs/>
          <w:sz w:val="24"/>
          <w:szCs w:val="24"/>
        </w:rPr>
        <w:t>四、人才培养模式研究类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40.基础拔尖人才培养体系研究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41.人工智能背景下的人才培养模式创新探究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42.以人才培养质量提升为核心的一流本科教育管理体制机制改革与探索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43.“一带一路”背景下工程技术人才国际化能力困境与培养策略研究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44.“互联网+”时代产教深度融合的新商科人才培养模式研究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45.新农科人才培养体系研究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46.新医科人才培养体系研究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47.卓越教师培养模式研究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48.新文科人才培养体系研究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49.新工科人才培养体系研究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50.基于“1+X”证书制度的专业人才培养模式创新研究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51.独立学院转设背景下人才培养质量评价体系构建研究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52.职业本科人才培养模式研究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53.关于本科层次职业教育人才培养模式与有效路径研究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54.“双高”背景下浙江智能制造服务业的职业人才培养研究与实践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55.基于智慧教育的智能制造服务业高职人才培养研究与实践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56.以产业学院为载体的高职技术技能型人才培养路径实践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57.基于全人发展的专业人才培养方案与课程体系建设</w:t>
      </w:r>
      <w:r>
        <w:rPr>
          <w:rFonts w:hint="eastAsia" w:ascii="仿宋" w:hAnsi="仿宋" w:eastAsia="仿宋" w:cs="仿宋"/>
          <w:sz w:val="24"/>
          <w:szCs w:val="24"/>
        </w:rPr>
        <w:br w:type="textWrapping"/>
      </w:r>
      <w:r>
        <w:rPr>
          <w:rFonts w:hint="eastAsia" w:ascii="仿宋" w:hAnsi="仿宋" w:eastAsia="仿宋" w:cs="仿宋"/>
          <w:sz w:val="24"/>
          <w:szCs w:val="24"/>
        </w:rPr>
        <w:t>58.基于专业核心素养匹配能力培养的高职院校人才培养模式研究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bCs/>
          <w:sz w:val="24"/>
          <w:szCs w:val="24"/>
        </w:rPr>
      </w:pPr>
      <w:r>
        <w:rPr>
          <w:rFonts w:hint="eastAsia" w:ascii="仿宋" w:hAnsi="仿宋" w:eastAsia="仿宋" w:cs="仿宋"/>
          <w:b/>
          <w:bCs/>
          <w:sz w:val="24"/>
          <w:szCs w:val="24"/>
        </w:rPr>
        <w:t>五、教学质量与评估类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59.高等教育现代化评估的理论基础与指标构建研究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60.“双一流”建设绩效及评价指标体系研究</w:t>
      </w:r>
      <w:r>
        <w:rPr>
          <w:rFonts w:hint="eastAsia" w:ascii="仿宋" w:hAnsi="仿宋" w:eastAsia="仿宋" w:cs="仿宋"/>
          <w:sz w:val="24"/>
          <w:szCs w:val="24"/>
        </w:rPr>
        <w:cr/>
      </w:r>
      <w:r>
        <w:rPr>
          <w:rFonts w:hint="eastAsia" w:ascii="仿宋" w:hAnsi="仿宋" w:eastAsia="仿宋" w:cs="仿宋"/>
          <w:sz w:val="24"/>
          <w:szCs w:val="24"/>
        </w:rPr>
        <w:t>61.高等教育第三方评价机构培育机制研究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62.基于完全学分制的学生学业评价机制研究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63.督、评、导一体化教学质量保障体系的研究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64.专业认证理念指导下的教学督导工作研究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65.普通高校师范类专业认证理念、方法与体系创新研究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66.专业课程线上教学的绩效评价体系建立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66.“双一流”建设背景下高等教育质量保障体系研究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68.高等教育质量监控信息化智能体系研究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69.基于OBE理念的一流课程建设绩效评价体系研究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70.基于OBE理念的一流专业建设绩效评价体系研究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71.地方高校校内专业认证标准研究——浙江样本</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lang w:val="zh-CN"/>
        </w:rPr>
      </w:pPr>
      <w:r>
        <w:rPr>
          <w:rFonts w:hint="eastAsia" w:ascii="仿宋" w:hAnsi="仿宋" w:eastAsia="仿宋" w:cs="仿宋"/>
          <w:sz w:val="24"/>
          <w:szCs w:val="24"/>
          <w:lang w:val="zh-CN"/>
        </w:rPr>
        <w:t>72.高校等级平安校园建设标准及考评体系研究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 xml:space="preserve">73.高水平师资队伍建设质量标准、评价体系研究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74.教师教学能力培训与效果评价研究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75.教师教育质量监测实施路径研究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76.教师发展学校建设与评估研究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77.数据驱动的大学生学业能力精准评价研究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78.高职人才培养质量第三方评价研究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79.基于“一流课程”建设的课程质量评估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80.浙江省重点优质高职院校建设效益评价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81.师范教育专科层次专业认证研究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82.地方本科院校教师教学发展评价标准研究——浙江样本</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83.浙江省学前教育发展质量调研报告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lang w:val="zh-CN"/>
        </w:rPr>
      </w:pPr>
      <w:r>
        <w:rPr>
          <w:rFonts w:hint="eastAsia" w:ascii="仿宋" w:hAnsi="仿宋" w:eastAsia="仿宋" w:cs="仿宋"/>
          <w:sz w:val="24"/>
          <w:szCs w:val="24"/>
          <w:lang w:val="zh-CN"/>
        </w:rPr>
        <w:t>84.新时代高校安全教育标准化研究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85.高等职业教育质量评价体系构建与实施研究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86.高职百万扩招背景下质量提升策略研究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bCs/>
          <w:sz w:val="24"/>
          <w:szCs w:val="24"/>
        </w:rPr>
      </w:pPr>
      <w:r>
        <w:rPr>
          <w:rFonts w:hint="eastAsia" w:ascii="仿宋" w:hAnsi="仿宋" w:eastAsia="仿宋" w:cs="仿宋"/>
          <w:b/>
          <w:bCs/>
          <w:sz w:val="24"/>
          <w:szCs w:val="24"/>
        </w:rPr>
        <w:t>六、师资队伍建设类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87.高水平师资队伍职前培养与职后培训一体化研究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88.新师范教育的内涵与体系构建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89.高校青年教师发展的动力机制失衡及其制度环境优化问题研究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90.虚拟教研室运行机制与成效研究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91.面向高水平本科教育的基层教学组织组建模式和作用机制探索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92.高校基层学术组织治理创新研究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93.高校工会在教师专业发展中的功能研究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94.浙江省高校青年教师职业压力调查研究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95.教师教育课程师资队伍建设研究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96.“双高”背景下高职院校“双师型”教师队伍建设研究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97.新时代高职院校“双师型”教师认定标准及办法研究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bCs/>
          <w:sz w:val="24"/>
          <w:szCs w:val="24"/>
        </w:rPr>
      </w:pPr>
      <w:r>
        <w:rPr>
          <w:rFonts w:hint="eastAsia" w:ascii="仿宋" w:hAnsi="仿宋" w:eastAsia="仿宋" w:cs="仿宋"/>
          <w:b/>
          <w:bCs/>
          <w:sz w:val="24"/>
          <w:szCs w:val="24"/>
        </w:rPr>
        <w:t>七、学科专业建设类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98.一流大学会聚型学科的探索与实践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99.地方高校重点学科建设与教师科研组织的关系研究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100.智媒时代的图像传播与高校摄影学科建设研究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101.战略性新兴产业相关专业培育的机制与路径研究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102.机械类专业应用型创新人才多元融合培养体系的研究与实践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103.我国医学高等教育学科专业结构调整研究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104.地方本科院校应用型学科建设的理论与实践研究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105.“四新”背景下高校“一流专业”建设进展与效果研究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106.“双高”建设背景下高职专业群建设研究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107.“双高计划”视域下高职院校专业结构优化调整的路径与策略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bCs/>
          <w:sz w:val="24"/>
          <w:szCs w:val="24"/>
        </w:rPr>
      </w:pPr>
      <w:r>
        <w:rPr>
          <w:rFonts w:hint="eastAsia" w:ascii="仿宋" w:hAnsi="仿宋" w:eastAsia="仿宋" w:cs="仿宋"/>
          <w:b/>
          <w:bCs/>
          <w:sz w:val="24"/>
          <w:szCs w:val="24"/>
        </w:rPr>
        <w:t>八、课程教材建设类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108.“金课”建设要求下的大型仪器角色重塑及教学模式探究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109.大学生在线课程学习的教务管理体制机制建构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110.多学科交叉课程体系建设研究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111.基于OBE理念指导下的课程内容设计及其考核体系研究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112.大学高等数学与高中数学的衔接探索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113.基于师范本科生数学核心素养提升的实证研究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114.应用型高等学校高等数学教学改革与实践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115.大学生在线课程学习的教务管理体制机制构建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116.教师教育课程体系重构研究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117.慕课视域下浙江省高校体育课程混合式教学模式研究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118.高职院校“三教改革”问题研究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119.金课建设视阈下高职学生在线课程参与度调查研究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120.高职教育基于移动互联网络环境的课堂学习模式研究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121.职教国际化人才培养背景下的外语课程建设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122.高职专业（群）模块化课程体系重构与“课证融通”的方案与实施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123.基于全人发展的课堂革新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124.新时代背景下教材建设与使用的政策与路径研究；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125.互联网+时代背景下教材建设的新思路；</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126.MOOC与教材：同向同行；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bCs/>
          <w:sz w:val="24"/>
          <w:szCs w:val="24"/>
        </w:rPr>
      </w:pPr>
      <w:r>
        <w:rPr>
          <w:rFonts w:hint="eastAsia" w:ascii="仿宋" w:hAnsi="仿宋" w:eastAsia="仿宋" w:cs="仿宋"/>
          <w:b/>
          <w:bCs/>
          <w:sz w:val="24"/>
          <w:szCs w:val="24"/>
        </w:rPr>
        <w:t>九、实践教育类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127.新工科理念下工程管理专业实践教学改革与研究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128.基于OBE的实践教学三位一体改革研究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129.面向新工科的土木工程专业实践教育体系与平台构建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130.创新实践教育体系培养高素质应用型人才的探索与实践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131.新工科背景下工程训练中心新技术应用的探索与实践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132.基于差异化评价的安全工程实验教学研究与实践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133.工程训练线上线下混合式教学模式改革与探索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134.工程训练智能制造实践模式探究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135.工程训练通识课程与思政教育的实践课程体系构建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136.大学生毕业实习课程化管理的体制机制建构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137.高职“训研创服”四位一体高水平实训基地改革与实践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138.高职“四位一体”全程实践育人体系的构建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139.高校大型仪器开放运行机制探索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140.虚拟仿真实验教学项目建设与管理研究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141.实验技术队伍分类管理与评价方法研究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142.高校实验室安全教育标准化体系构建研究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143.高校实验室管理信息化建设现状调研与共享机制研究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144.产教融合背景下共建共享实验教学示范中心探索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bCs/>
          <w:sz w:val="24"/>
          <w:szCs w:val="24"/>
        </w:rPr>
      </w:pPr>
      <w:r>
        <w:rPr>
          <w:rFonts w:hint="eastAsia" w:ascii="仿宋" w:hAnsi="仿宋" w:eastAsia="仿宋" w:cs="仿宋"/>
          <w:b/>
          <w:bCs/>
          <w:sz w:val="24"/>
          <w:szCs w:val="24"/>
        </w:rPr>
        <w:t>十、学生学业类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145.“以学生为中心”大学生成长与发展模式研究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146.基于大学生就业的大数据雇主画像关键技术研究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147.中外合作大学本科生自主学习特点研究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148.如何推进中外合作大学本科生未来学习思维的研究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149.大学新生学业适应问题研究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150.基于学生学业投入度与挑战度提升的本科教学改革研究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151.高职院校特殊群体学生心理问题分析及教育案例研究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152.高职院校学生“工匠精神”培育研究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153.黄炎培职教思想引领下高职学生“工匠精神”培育实践研究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bCs/>
          <w:sz w:val="24"/>
          <w:szCs w:val="24"/>
        </w:rPr>
      </w:pPr>
      <w:r>
        <w:rPr>
          <w:rFonts w:hint="eastAsia" w:ascii="仿宋" w:hAnsi="仿宋" w:eastAsia="仿宋" w:cs="仿宋"/>
          <w:b/>
          <w:bCs/>
          <w:sz w:val="24"/>
          <w:szCs w:val="24"/>
        </w:rPr>
        <w:t>十</w:t>
      </w:r>
      <w:r>
        <w:rPr>
          <w:rFonts w:hint="eastAsia" w:ascii="仿宋" w:hAnsi="仿宋" w:eastAsia="仿宋" w:cs="仿宋"/>
          <w:b/>
          <w:bCs/>
          <w:sz w:val="24"/>
          <w:szCs w:val="24"/>
          <w:lang w:val="en-US" w:eastAsia="zh-CN"/>
        </w:rPr>
        <w:t>一</w:t>
      </w:r>
      <w:r>
        <w:rPr>
          <w:rFonts w:hint="eastAsia" w:ascii="仿宋" w:hAnsi="仿宋" w:eastAsia="仿宋" w:cs="仿宋"/>
          <w:b/>
          <w:bCs/>
          <w:sz w:val="24"/>
          <w:szCs w:val="24"/>
        </w:rPr>
        <w:t>、双创教育类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154.“双创教育”厚植新经济发展的人才培养模式研究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155.乡村振兴战略背景下地方高校大学生农业创业教育研究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156.高等医学院校创新创业教育研究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157.多元协同、多维共育的高职学生创新能力培养体系的构建与实践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158.浸润式融合创新创业教育的新探索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bCs/>
          <w:sz w:val="24"/>
          <w:szCs w:val="24"/>
        </w:rPr>
      </w:pPr>
      <w:r>
        <w:rPr>
          <w:rFonts w:hint="eastAsia" w:ascii="仿宋" w:hAnsi="仿宋" w:eastAsia="仿宋" w:cs="仿宋"/>
          <w:b/>
          <w:bCs/>
          <w:sz w:val="24"/>
          <w:szCs w:val="24"/>
        </w:rPr>
        <w:t>十</w:t>
      </w:r>
      <w:r>
        <w:rPr>
          <w:rFonts w:hint="eastAsia" w:ascii="仿宋" w:hAnsi="仿宋" w:eastAsia="仿宋" w:cs="仿宋"/>
          <w:b/>
          <w:bCs/>
          <w:sz w:val="24"/>
          <w:szCs w:val="24"/>
          <w:lang w:val="en-US" w:eastAsia="zh-CN"/>
        </w:rPr>
        <w:t>二</w:t>
      </w:r>
      <w:r>
        <w:rPr>
          <w:rFonts w:hint="eastAsia" w:ascii="仿宋" w:hAnsi="仿宋" w:eastAsia="仿宋" w:cs="仿宋"/>
          <w:b/>
          <w:bCs/>
          <w:sz w:val="24"/>
          <w:szCs w:val="24"/>
        </w:rPr>
        <w:t>、教育信息化类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159.我省智慧教育发展现状及提升路径研究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160.大学生在智慧教室创新型学习模式探索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161.高校MOOC学习机制探索与实践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162.高校校务信息化治理研究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163.高校信息化建设体制机制研究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164.大数据时代高校期刊的全程数字化出版探索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165.区块链视角下高校期刊数字化整合的创新研究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bCs/>
          <w:sz w:val="24"/>
          <w:szCs w:val="24"/>
        </w:rPr>
      </w:pPr>
      <w:r>
        <w:rPr>
          <w:rFonts w:hint="eastAsia" w:ascii="仿宋" w:hAnsi="仿宋" w:eastAsia="仿宋" w:cs="仿宋"/>
          <w:b/>
          <w:bCs/>
          <w:sz w:val="24"/>
          <w:szCs w:val="24"/>
        </w:rPr>
        <w:t>十</w:t>
      </w:r>
      <w:r>
        <w:rPr>
          <w:rFonts w:hint="eastAsia" w:ascii="仿宋" w:hAnsi="仿宋" w:eastAsia="仿宋" w:cs="仿宋"/>
          <w:b/>
          <w:bCs/>
          <w:sz w:val="24"/>
          <w:szCs w:val="24"/>
          <w:lang w:val="en-US" w:eastAsia="zh-CN"/>
        </w:rPr>
        <w:t>三</w:t>
      </w:r>
      <w:r>
        <w:rPr>
          <w:rFonts w:hint="eastAsia" w:ascii="仿宋" w:hAnsi="仿宋" w:eastAsia="仿宋" w:cs="仿宋"/>
          <w:b/>
          <w:bCs/>
          <w:sz w:val="24"/>
          <w:szCs w:val="24"/>
        </w:rPr>
        <w:t>、其他类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166.地方教育资源的开发与转化机制研究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167.浙江省大学生健康素养研究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168.地方高校与企业大学的继续教育合作模式研究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lang w:val="zh-CN"/>
        </w:rPr>
      </w:pPr>
      <w:r>
        <w:rPr>
          <w:rFonts w:hint="eastAsia" w:ascii="仿宋" w:hAnsi="仿宋" w:eastAsia="仿宋" w:cs="仿宋"/>
          <w:sz w:val="24"/>
          <w:szCs w:val="24"/>
          <w:lang w:val="zh-CN"/>
        </w:rPr>
        <w:t>169.高校消防安全管理体系和检查规范研究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lang w:val="zh-CN"/>
        </w:rPr>
      </w:pPr>
      <w:r>
        <w:rPr>
          <w:rFonts w:hint="eastAsia" w:ascii="仿宋" w:hAnsi="仿宋" w:eastAsia="仿宋" w:cs="仿宋"/>
          <w:sz w:val="24"/>
          <w:szCs w:val="24"/>
          <w:lang w:val="zh-CN"/>
        </w:rPr>
        <w:t>170.高校突发公共事件应急管理体系（预案）研究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lang w:val="zh-CN"/>
        </w:rPr>
      </w:pPr>
      <w:r>
        <w:rPr>
          <w:rFonts w:hint="eastAsia" w:ascii="仿宋" w:hAnsi="仿宋" w:eastAsia="仿宋" w:cs="仿宋"/>
          <w:sz w:val="24"/>
          <w:szCs w:val="24"/>
          <w:lang w:val="zh-CN"/>
        </w:rPr>
        <w:t>171.大学生非正常伤亡事件的防范和处置机制研究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172.提升学校国际教育品牌的战略路径研究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173.“双一流”背景下高校学术期刊转型路径探索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174.“双高计划”下高职学术期刊创新发展战略研究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175.浙江省高校教职工社团文化建设研究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176.师范生“三位一体”招生机制研究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177.一流生源选拔的机制与路径研究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178.高校大学生科技成果转化对策研究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179.以国家重大需求为导向的科研特区建设体制机制探索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180.地方性高校面向“双一流”的内涵式有组织科研的实施战略研究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181.“双一流”背景下地方农林高校系统科技创新能力提升路径研究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182.浙江省高校体育改革发展基本经验与理论体系研究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183.新时代浙江省大学生体育价值观研究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184.提升体育课程育人实效的教学模式改革研究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185.杭州亚运会对浙江省高校体育发展的作用研究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186.“1+X”证书制度实践研究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187.新时代加强独立学院内涵发展研究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t>188.高教强省背景下的独立学院特色发展研究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0OGVjMDRjNzI2YjA1Yjg4MTk4MThmNjA1YmU4ZjAifQ=="/>
  </w:docVars>
  <w:rsids>
    <w:rsidRoot w:val="00000000"/>
    <w:rsid w:val="17381FE0"/>
    <w:rsid w:val="6B7B657A"/>
    <w:rsid w:val="6D067B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semiHidden/>
    <w:qFormat/>
    <w:uiPriority w:val="99"/>
    <w:pPr>
      <w:jc w:val="left"/>
    </w:pPr>
    <w:rPr>
      <w:rFonts w:ascii="Calibri" w:hAnsi="Calibri"/>
    </w:rPr>
  </w:style>
  <w:style w:type="paragraph" w:customStyle="1" w:styleId="5">
    <w:name w:val="列出段落1"/>
    <w:basedOn w:val="1"/>
    <w:qFormat/>
    <w:uiPriority w:val="34"/>
    <w:pPr>
      <w:ind w:firstLine="420" w:firstLineChars="200"/>
    </w:pPr>
    <w:rPr>
      <w:rFonts w:ascii="等线" w:hAnsi="等线" w:eastAsia="等线"/>
      <w:szCs w:val="22"/>
    </w:rPr>
  </w:style>
  <w:style w:type="paragraph" w:customStyle="1" w:styleId="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2024-03-06T02:50:00Z</dcterms:created>
  <dc:creator>admin</dc:creator>
  <cp:lastModifiedBy>汤汤爱吃泡饭的汤汤</cp:lastModifiedBy>
  <dcterms:modified xsi:type="dcterms:W3CDTF">2024-03-11T12:27:48Z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2052-11.8.2.8876</vt:lpwstr>
  </property>
  <property fmtid="{D5CDD505-2E9C-101B-9397-08002B2CF9AE}" pid="3" name="ICV">
    <vt:lpwstr>4E27C50D65F74283B3292A9D28C58A32_12</vt:lpwstr>
  </property>
</Properties>
</file>