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left="254" w:leftChars="121"/>
        <w:rPr>
          <w:rFonts w:ascii="黑体" w:hAnsi="黑体" w:eastAsia="黑体"/>
          <w:color w:val="000000" w:themeColor="text1"/>
          <w:sz w:val="32"/>
          <w:szCs w:val="32"/>
        </w:rPr>
      </w:pPr>
      <w:r>
        <w:rPr>
          <w:rFonts w:ascii="黑体" w:hAnsi="黑体" w:eastAsia="黑体"/>
          <w:color w:val="000000" w:themeColor="text1"/>
          <w:sz w:val="32"/>
          <w:szCs w:val="32"/>
        </w:rPr>
        <w:t>附件</w:t>
      </w:r>
    </w:p>
    <w:p>
      <w:pPr>
        <w:spacing w:line="560" w:lineRule="exact"/>
        <w:ind w:left="254" w:leftChars="121"/>
        <w:jc w:val="center"/>
        <w:rPr>
          <w:rFonts w:hint="eastAsia" w:ascii="方正小标宋简体" w:hAnsi="黑体" w:eastAsia="方正小标宋简体"/>
          <w:color w:val="000000" w:themeColor="text1"/>
          <w:sz w:val="36"/>
          <w:szCs w:val="36"/>
        </w:rPr>
      </w:pPr>
      <w:r>
        <w:rPr>
          <w:rFonts w:hint="eastAsia" w:ascii="方正小标宋简体" w:hAnsi="黑体" w:eastAsia="方正小标宋简体"/>
          <w:color w:val="000000" w:themeColor="text1"/>
          <w:sz w:val="36"/>
          <w:szCs w:val="36"/>
        </w:rPr>
        <w:t xml:space="preserve">2020年浙江省教育科学规划课题“疫情与教育” </w:t>
      </w:r>
    </w:p>
    <w:p>
      <w:pPr>
        <w:spacing w:line="560" w:lineRule="exact"/>
        <w:ind w:left="254" w:leftChars="121"/>
        <w:jc w:val="center"/>
        <w:rPr>
          <w:rFonts w:hint="eastAsia" w:ascii="方正小标宋简体" w:hAnsi="黑体" w:eastAsia="方正小标宋简体"/>
          <w:color w:val="000000" w:themeColor="text1"/>
          <w:sz w:val="36"/>
          <w:szCs w:val="36"/>
        </w:rPr>
      </w:pPr>
      <w:r>
        <w:rPr>
          <w:rFonts w:hint="eastAsia" w:ascii="方正小标宋简体" w:hAnsi="黑体" w:eastAsia="方正小标宋简体"/>
          <w:color w:val="000000" w:themeColor="text1"/>
          <w:sz w:val="36"/>
          <w:szCs w:val="36"/>
        </w:rPr>
        <w:t>专项课题立项名单（第二批）</w:t>
      </w:r>
    </w:p>
    <w:p/>
    <w:tbl>
      <w:tblPr>
        <w:tblStyle w:val="2"/>
        <w:tblW w:w="13178" w:type="dxa"/>
        <w:jc w:val="center"/>
        <w:tblLayout w:type="autofit"/>
        <w:tblCellMar>
          <w:top w:w="0" w:type="dxa"/>
          <w:left w:w="108" w:type="dxa"/>
          <w:bottom w:w="0" w:type="dxa"/>
          <w:right w:w="108" w:type="dxa"/>
        </w:tblCellMar>
      </w:tblPr>
      <w:tblGrid>
        <w:gridCol w:w="1778"/>
        <w:gridCol w:w="1194"/>
        <w:gridCol w:w="6521"/>
        <w:gridCol w:w="3685"/>
      </w:tblGrid>
      <w:tr>
        <w:tblPrEx>
          <w:tblCellMar>
            <w:top w:w="0" w:type="dxa"/>
            <w:left w:w="108" w:type="dxa"/>
            <w:bottom w:w="0" w:type="dxa"/>
            <w:right w:w="108" w:type="dxa"/>
          </w:tblCellMar>
        </w:tblPrEx>
        <w:trPr>
          <w:cantSplit/>
          <w:trHeight w:val="499" w:hRule="atLeast"/>
          <w:jc w:val="center"/>
        </w:trPr>
        <w:tc>
          <w:tcPr>
            <w:tcW w:w="1778" w:type="dxa"/>
            <w:tcBorders>
              <w:top w:val="single" w:color="auto" w:sz="4" w:space="0"/>
              <w:left w:val="single" w:color="auto" w:sz="4" w:space="0"/>
              <w:bottom w:val="single" w:color="auto" w:sz="4" w:space="0"/>
              <w:right w:val="single" w:color="auto" w:sz="4" w:space="0"/>
            </w:tcBorders>
            <w:shd w:val="clear" w:color="000000" w:fill="FFFFFF"/>
            <w:noWrap/>
            <w:vAlign w:val="bottom"/>
          </w:tcPr>
          <w:p>
            <w:pPr>
              <w:widowControl/>
              <w:jc w:val="center"/>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序号</w:t>
            </w:r>
          </w:p>
        </w:tc>
        <w:tc>
          <w:tcPr>
            <w:tcW w:w="1194" w:type="dxa"/>
            <w:tcBorders>
              <w:top w:val="single" w:color="auto" w:sz="4" w:space="0"/>
              <w:left w:val="nil"/>
              <w:bottom w:val="single" w:color="auto" w:sz="4" w:space="0"/>
              <w:right w:val="single" w:color="auto" w:sz="4" w:space="0"/>
            </w:tcBorders>
            <w:shd w:val="clear" w:color="000000" w:fill="FFFFFF"/>
            <w:noWrap/>
            <w:vAlign w:val="bottom"/>
          </w:tcPr>
          <w:p>
            <w:pPr>
              <w:widowControl/>
              <w:jc w:val="center"/>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负责人</w:t>
            </w:r>
          </w:p>
        </w:tc>
        <w:tc>
          <w:tcPr>
            <w:tcW w:w="6521" w:type="dxa"/>
            <w:tcBorders>
              <w:top w:val="single" w:color="auto" w:sz="4" w:space="0"/>
              <w:left w:val="nil"/>
              <w:bottom w:val="single" w:color="auto" w:sz="4" w:space="0"/>
              <w:right w:val="single" w:color="auto" w:sz="4" w:space="0"/>
            </w:tcBorders>
            <w:shd w:val="clear" w:color="000000" w:fill="FFFFFF"/>
            <w:noWrap/>
            <w:vAlign w:val="bottom"/>
          </w:tcPr>
          <w:p>
            <w:pPr>
              <w:widowControl/>
              <w:jc w:val="center"/>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课题名称</w:t>
            </w:r>
          </w:p>
        </w:tc>
        <w:tc>
          <w:tcPr>
            <w:tcW w:w="3685" w:type="dxa"/>
            <w:tcBorders>
              <w:top w:val="single" w:color="auto" w:sz="4" w:space="0"/>
              <w:left w:val="nil"/>
              <w:bottom w:val="single" w:color="auto" w:sz="4" w:space="0"/>
              <w:right w:val="single" w:color="auto" w:sz="4" w:space="0"/>
            </w:tcBorders>
            <w:shd w:val="clear" w:color="000000" w:fill="FFFFFF"/>
            <w:noWrap/>
            <w:vAlign w:val="bottom"/>
          </w:tcPr>
          <w:p>
            <w:pPr>
              <w:widowControl/>
              <w:jc w:val="center"/>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单位</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2020YQJY79</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张根明</w:t>
            </w:r>
          </w:p>
        </w:tc>
        <w:tc>
          <w:tcPr>
            <w:tcW w:w="6521"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基于疫情期间的“1+x”学习模式研究</w:t>
            </w:r>
          </w:p>
        </w:tc>
        <w:tc>
          <w:tcPr>
            <w:tcW w:w="3685"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浙江省龙游中学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2020YQJY80</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宋体" w:eastAsia="仿宋_GB2312" w:cs="Arial"/>
                <w:kern w:val="0"/>
                <w:sz w:val="24"/>
                <w:szCs w:val="24"/>
              </w:rPr>
              <w:t>陈懋</w:t>
            </w:r>
          </w:p>
        </w:tc>
        <w:tc>
          <w:tcPr>
            <w:tcW w:w="6521"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促进深度学习的初中科学资源包开发研究</w:t>
            </w:r>
          </w:p>
        </w:tc>
        <w:tc>
          <w:tcPr>
            <w:tcW w:w="3685"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浙江省海宁市斜桥中学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2020YQJY81</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余菊仙</w:t>
            </w:r>
          </w:p>
        </w:tc>
        <w:tc>
          <w:tcPr>
            <w:tcW w:w="6521"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指向主体需求的疫期小学中高段科学线上教学设计与实施</w:t>
            </w:r>
          </w:p>
        </w:tc>
        <w:tc>
          <w:tcPr>
            <w:tcW w:w="3685"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龙游县西门小学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2020YQJY82</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葛华福</w:t>
            </w:r>
          </w:p>
        </w:tc>
        <w:tc>
          <w:tcPr>
            <w:tcW w:w="6521"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疫情防控背景下多元混合在线学科课程教学的实施路径研究</w:t>
            </w:r>
          </w:p>
        </w:tc>
        <w:tc>
          <w:tcPr>
            <w:tcW w:w="3685"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杭州市袁浦小学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2020YQJY83</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丁建洪</w:t>
            </w:r>
          </w:p>
        </w:tc>
        <w:tc>
          <w:tcPr>
            <w:tcW w:w="6521"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基于五位一体在线教学有效性的多元评价指标研究</w:t>
            </w:r>
          </w:p>
        </w:tc>
        <w:tc>
          <w:tcPr>
            <w:tcW w:w="3685"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浙江交通职业技术学院</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2020YQJY84</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宋体" w:eastAsia="仿宋_GB2312" w:cs="Arial"/>
                <w:kern w:val="0"/>
                <w:sz w:val="24"/>
                <w:szCs w:val="24"/>
              </w:rPr>
              <w:t>常宏</w:t>
            </w:r>
          </w:p>
        </w:tc>
        <w:tc>
          <w:tcPr>
            <w:tcW w:w="6521"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特殊时期小学在线教学模式探究和实践探索</w:t>
            </w:r>
          </w:p>
        </w:tc>
        <w:tc>
          <w:tcPr>
            <w:tcW w:w="3685"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杭州市行知第二小学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2020YQJY85</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宋体" w:eastAsia="仿宋_GB2312" w:cs="Arial"/>
                <w:kern w:val="0"/>
                <w:sz w:val="24"/>
                <w:szCs w:val="24"/>
              </w:rPr>
              <w:t>杨曙</w:t>
            </w:r>
          </w:p>
        </w:tc>
        <w:tc>
          <w:tcPr>
            <w:tcW w:w="6521"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疫情时期初中生思辨力的专题读写活动设计</w:t>
            </w:r>
          </w:p>
        </w:tc>
        <w:tc>
          <w:tcPr>
            <w:tcW w:w="3685"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杭州市</w:t>
            </w:r>
            <w:r>
              <w:rPr>
                <w:rFonts w:hint="eastAsia" w:ascii="仿宋_GB2312" w:hAnsi="仿宋_GB2312" w:eastAsia="仿宋_GB2312" w:cs="仿宋_GB2312"/>
                <w:kern w:val="0"/>
                <w:sz w:val="24"/>
                <w:szCs w:val="24"/>
              </w:rPr>
              <w:t>保</w:t>
            </w:r>
            <w:r>
              <w:rPr>
                <w:rFonts w:hint="eastAsia" w:ascii="微软雅黑" w:hAnsi="微软雅黑" w:eastAsia="微软雅黑" w:cs="微软雅黑"/>
                <w:kern w:val="0"/>
                <w:sz w:val="24"/>
                <w:szCs w:val="24"/>
              </w:rPr>
              <w:t>俶</w:t>
            </w:r>
            <w:r>
              <w:rPr>
                <w:rFonts w:hint="eastAsia" w:ascii="仿宋_GB2312" w:hAnsi="仿宋_GB2312" w:eastAsia="仿宋_GB2312" w:cs="仿宋_GB2312"/>
                <w:kern w:val="0"/>
                <w:sz w:val="24"/>
                <w:szCs w:val="24"/>
              </w:rPr>
              <w:t>塔实验学校</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2020YQJY86</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王乐楷</w:t>
            </w:r>
          </w:p>
        </w:tc>
        <w:tc>
          <w:tcPr>
            <w:tcW w:w="6521"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“智慧助学”：疫情时期初中科学远程作业体系探索</w:t>
            </w:r>
          </w:p>
        </w:tc>
        <w:tc>
          <w:tcPr>
            <w:tcW w:w="3685"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浙江省杭州高新实验学校</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2020YQJY87</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徐青青</w:t>
            </w:r>
          </w:p>
        </w:tc>
        <w:tc>
          <w:tcPr>
            <w:tcW w:w="6521"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新冠肺炎下STEM线上课程模式开发</w:t>
            </w:r>
          </w:p>
        </w:tc>
        <w:tc>
          <w:tcPr>
            <w:tcW w:w="3685"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台州市第一中学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2020YQJY88</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宋体" w:eastAsia="仿宋_GB2312" w:cs="Arial"/>
                <w:kern w:val="0"/>
                <w:sz w:val="24"/>
                <w:szCs w:val="24"/>
              </w:rPr>
              <w:t>孙涛</w:t>
            </w:r>
          </w:p>
        </w:tc>
        <w:tc>
          <w:tcPr>
            <w:tcW w:w="6521"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重大突发事件场域内教育系统的复杂合供：以COVID-19疫情时期教育行动者网络的具体实践为例</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杭州师范大学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2020YQJY89</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袁哲海</w:t>
            </w:r>
          </w:p>
        </w:tc>
        <w:tc>
          <w:tcPr>
            <w:tcW w:w="6521"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中职学校学生健康素养“全景式”教育体系建设实践研究</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宁海县高级职业技术中心学校</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2020YQJY90</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陈小英</w:t>
            </w:r>
          </w:p>
        </w:tc>
        <w:tc>
          <w:tcPr>
            <w:tcW w:w="6521"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疫情防控融入95后医学生职业精神培养研究</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温州医科大学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2020YQJY91</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黄 莉</w:t>
            </w:r>
          </w:p>
        </w:tc>
        <w:tc>
          <w:tcPr>
            <w:tcW w:w="6521"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在校大学生公共危机意识的现状评估与培育路径研究</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浙江财经大学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2020YQJY92</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何 岚</w:t>
            </w:r>
          </w:p>
        </w:tc>
        <w:tc>
          <w:tcPr>
            <w:tcW w:w="6521"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疫情形势下临床医学专业学生负性心理分析及对策研究</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浙江中医药大学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2020YQJY93</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鲁 琦</w:t>
            </w:r>
          </w:p>
        </w:tc>
        <w:tc>
          <w:tcPr>
            <w:tcW w:w="6521"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“新冠”疫情下小学生职业启蒙教育实践研究</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海盐县官堂小学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2020YQJY94</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董贵虎</w:t>
            </w:r>
          </w:p>
        </w:tc>
        <w:tc>
          <w:tcPr>
            <w:tcW w:w="6521"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因“疫”宅家背景下，“三层三线”教师线上专业互助成长模式研究</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杭州市天杭实验学校</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2020YQJY95</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陈乃车</w:t>
            </w:r>
          </w:p>
        </w:tc>
        <w:tc>
          <w:tcPr>
            <w:tcW w:w="6521"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疫情背景下大众健康素养教育研究</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温州医科大学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2020YQJY96</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黄笑蕾</w:t>
            </w:r>
          </w:p>
        </w:tc>
        <w:tc>
          <w:tcPr>
            <w:tcW w:w="6521"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基于小学四年级学生自主学习能力提升的战“疫”项目化学习的实践与研究</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温州市瓯海区外国语学校</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2020YQJY97</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宋体" w:eastAsia="仿宋_GB2312" w:cs="Arial"/>
                <w:kern w:val="0"/>
                <w:sz w:val="24"/>
                <w:szCs w:val="24"/>
              </w:rPr>
              <w:t>陈川</w:t>
            </w:r>
          </w:p>
        </w:tc>
        <w:tc>
          <w:tcPr>
            <w:tcW w:w="6521"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大规模疫情时期在线学习行为及影响因素研究</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衢州学院</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2020YQJY98</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薛俊强</w:t>
            </w:r>
          </w:p>
        </w:tc>
        <w:tc>
          <w:tcPr>
            <w:tcW w:w="6521"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突发公共卫生事件背景下外国留学生教育管理实践与研究</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浙江师范大学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2020YQJY99</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宋体" w:eastAsia="仿宋_GB2312" w:cs="Arial"/>
                <w:kern w:val="0"/>
                <w:sz w:val="24"/>
                <w:szCs w:val="24"/>
              </w:rPr>
              <w:t>李龙</w:t>
            </w:r>
          </w:p>
        </w:tc>
        <w:tc>
          <w:tcPr>
            <w:tcW w:w="6521"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新冠疫情下高校图书馆线上服务模式研究——基于浙江省31所本科院校图书馆公号推文的分析</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浙江师范大学图书馆</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2020YQJY100</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宋体" w:eastAsia="仿宋_GB2312" w:cs="Arial"/>
                <w:kern w:val="0"/>
                <w:sz w:val="24"/>
                <w:szCs w:val="24"/>
              </w:rPr>
              <w:t>吴辉</w:t>
            </w:r>
          </w:p>
        </w:tc>
        <w:tc>
          <w:tcPr>
            <w:tcW w:w="6521"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疫情时期谣言传播与公众认知的关系研究及治理对策</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浙江传媒学院</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2020YQJY101</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乔光辉</w:t>
            </w:r>
          </w:p>
        </w:tc>
        <w:tc>
          <w:tcPr>
            <w:tcW w:w="6521"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疫情下的国际留学生学业发展障碍及应对措施研究</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浙江工商大学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2020YQJY102</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宋体" w:eastAsia="仿宋_GB2312" w:cs="Arial"/>
                <w:kern w:val="0"/>
                <w:sz w:val="24"/>
                <w:szCs w:val="24"/>
              </w:rPr>
              <w:t>周宵</w:t>
            </w:r>
          </w:p>
        </w:tc>
        <w:tc>
          <w:tcPr>
            <w:tcW w:w="6521"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新型冠状病毒肺炎疫情后中小学教师心理疏导研究</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浙江大学心理与行为科学系</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2020YQJY103</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孙文菁</w:t>
            </w:r>
          </w:p>
        </w:tc>
        <w:tc>
          <w:tcPr>
            <w:tcW w:w="6521"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疫情防控视域下的高校爱国主义教育工作体系建设研究</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浙江中医药大学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2020YQJY104</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王洪飞</w:t>
            </w:r>
          </w:p>
        </w:tc>
        <w:tc>
          <w:tcPr>
            <w:tcW w:w="6521"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疫情期间高职院校应对企业复工复产用工紧缺难题的校企合作策略研究</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浙江工商职业技术学院</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2020YQJY105</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孔丽娟</w:t>
            </w:r>
          </w:p>
        </w:tc>
        <w:tc>
          <w:tcPr>
            <w:tcW w:w="6521"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疫情间积极心理学视角下的影视德育实践探究</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温州市九山学校（温州体育运动学校）</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2020YQJY106</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陈伟泉</w:t>
            </w:r>
          </w:p>
        </w:tc>
        <w:tc>
          <w:tcPr>
            <w:tcW w:w="6521"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疫情背景下"角色代入式"现象教学的实践研究</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杭州市大禹路小学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2020YQJY107</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潘红霞</w:t>
            </w:r>
          </w:p>
        </w:tc>
        <w:tc>
          <w:tcPr>
            <w:tcW w:w="6521"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智媒时代公共事件青年学生意见表达及舆论引导——基于新冠肺炎疫情下的检视与分析</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浙江传媒学院</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2020YQJY108</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宋体" w:eastAsia="仿宋_GB2312" w:cs="Arial"/>
                <w:kern w:val="0"/>
                <w:sz w:val="24"/>
                <w:szCs w:val="24"/>
              </w:rPr>
              <w:t>肖祥</w:t>
            </w:r>
          </w:p>
        </w:tc>
        <w:tc>
          <w:tcPr>
            <w:tcW w:w="6521"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疫情防控中的社会伦理风险及其化解策略研究</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浙江师范大学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2020YQJY109</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宋体" w:eastAsia="仿宋_GB2312" w:cs="Arial"/>
                <w:kern w:val="0"/>
                <w:sz w:val="24"/>
                <w:szCs w:val="24"/>
              </w:rPr>
              <w:t>夏春</w:t>
            </w:r>
          </w:p>
        </w:tc>
        <w:tc>
          <w:tcPr>
            <w:tcW w:w="6521"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三阶追踪法：建立线上反馈链提高教学实效性</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杭州市天杭实验学校</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2020YQJY110</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董晓群</w:t>
            </w:r>
          </w:p>
        </w:tc>
        <w:tc>
          <w:tcPr>
            <w:tcW w:w="6521"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四个“一一”：非常读写课程的实践与思考</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温州市瓯海区教育研究院</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2020YQJY111</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茅海军</w:t>
            </w:r>
          </w:p>
        </w:tc>
        <w:tc>
          <w:tcPr>
            <w:tcW w:w="6521"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重大突发疫情下高校在线课程教学标准研究</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中国计量大学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2020YQJY112</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邵巧倍</w:t>
            </w:r>
          </w:p>
        </w:tc>
        <w:tc>
          <w:tcPr>
            <w:tcW w:w="6521"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基于生命意义的高中生生命课程体系建设——以新冠肺炎疫情为例</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浙江省宁波市鄞州中学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2020YQJY113</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张 杰</w:t>
            </w:r>
          </w:p>
        </w:tc>
        <w:tc>
          <w:tcPr>
            <w:tcW w:w="6521"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疫情期高校公共体育课程线上教学实践路径研究</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浙江警察学院</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2020YQJY114</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胡 艳</w:t>
            </w:r>
          </w:p>
        </w:tc>
        <w:tc>
          <w:tcPr>
            <w:tcW w:w="6521"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以“战疫联盟”为载体社会交往促进幼儿疫情期间心理健康的实践研究</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杭州市百合花幼儿园</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2020YQJY115</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潘华琴</w:t>
            </w:r>
          </w:p>
        </w:tc>
        <w:tc>
          <w:tcPr>
            <w:tcW w:w="6521"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“合作小组制”：疫情期班集体“线上学习”组织与管理的路径研究</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杭州市胜蓝实验小学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2020YQJY116</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赵一峰</w:t>
            </w:r>
          </w:p>
        </w:tc>
        <w:tc>
          <w:tcPr>
            <w:tcW w:w="6521"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问题驱动 团队合作 实践推进——疫情期间区域推进中小学“居家体育微课”的实践研究</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杭州市下城区教师教育学院</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2020YQJY117</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郑影竹</w:t>
            </w:r>
          </w:p>
        </w:tc>
        <w:tc>
          <w:tcPr>
            <w:tcW w:w="6521"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TCDC模式：后疫情时代培育小学“体验式”哲学思维的实践研究</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杭州市三墩小学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2020YQJY118</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孔晓玲</w:t>
            </w:r>
          </w:p>
        </w:tc>
        <w:tc>
          <w:tcPr>
            <w:tcW w:w="6521"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战疫云研：“五位一体”区域网络新教研的构建与实施研究</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杭州市上城区教育学院</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2020YQJY119</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范信子</w:t>
            </w:r>
          </w:p>
        </w:tc>
        <w:tc>
          <w:tcPr>
            <w:tcW w:w="6521"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战役火线上的美丽职业</w:t>
            </w:r>
            <w:r>
              <w:rPr>
                <w:rFonts w:hint="eastAsia" w:ascii="仿宋_GB2312" w:hAnsi="Arial" w:eastAsia="仿宋_GB2312" w:cs="Arial"/>
                <w:color w:val="000000"/>
                <w:kern w:val="0"/>
                <w:sz w:val="24"/>
                <w:szCs w:val="24"/>
              </w:rPr>
              <w:t>——</w:t>
            </w:r>
            <w:r>
              <w:rPr>
                <w:rFonts w:hint="eastAsia" w:ascii="仿宋_GB2312" w:hAnsi="宋体" w:eastAsia="仿宋_GB2312" w:cs="宋体"/>
                <w:color w:val="000000"/>
                <w:kern w:val="0"/>
                <w:sz w:val="24"/>
                <w:szCs w:val="24"/>
              </w:rPr>
              <w:t>小学生职业启蒙教学课程建设探究</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绍兴市柯桥区教师发展中心</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2020YQJY120</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姜禄兴</w:t>
            </w:r>
          </w:p>
        </w:tc>
        <w:tc>
          <w:tcPr>
            <w:tcW w:w="6521"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“二法四化”：新冠肺炎背景下幼儿疫情防控与教育的研究</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建德市新安江中心幼儿园</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2020YQJY121</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李 青</w:t>
            </w:r>
          </w:p>
        </w:tc>
        <w:tc>
          <w:tcPr>
            <w:tcW w:w="6521"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e·沟通：幼儿园家园战“疫”行动研究</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嘉善县实验幼儿园</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2020YQJY122</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杜丽丽</w:t>
            </w:r>
          </w:p>
        </w:tc>
        <w:tc>
          <w:tcPr>
            <w:tcW w:w="6521"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“5G+”智能技术助力疫情时期美术学科远程教学的实践研究</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杭州市余杭蔚澜学校</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2020YQJY123</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俞 洁</w:t>
            </w:r>
          </w:p>
        </w:tc>
        <w:tc>
          <w:tcPr>
            <w:tcW w:w="6521"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疫情背景下家园互动微课程的班本化实践</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绍兴市柯桥区中心幼儿园</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2020YQJY124</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何 毅</w:t>
            </w:r>
          </w:p>
        </w:tc>
        <w:tc>
          <w:tcPr>
            <w:tcW w:w="6521"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跨越“数字鸿沟”：疫情危机中在线教育对教育公平影响的实证研究</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温州大学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2020YQJY125</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项一喜</w:t>
            </w:r>
          </w:p>
        </w:tc>
        <w:tc>
          <w:tcPr>
            <w:tcW w:w="6521"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疫情背景下对小学生法治意识培养策略的研究</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杭州市澎博小学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2020YQJY126</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莫银火</w:t>
            </w:r>
          </w:p>
        </w:tc>
        <w:tc>
          <w:tcPr>
            <w:tcW w:w="6521"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浙江省名师网络工作室抱团战疫系列直播课程的研发与实践</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杭州第四中学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2020YQJY127</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吴 洋</w:t>
            </w:r>
          </w:p>
        </w:tc>
        <w:tc>
          <w:tcPr>
            <w:tcW w:w="6521"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疫情防控期间基于互联网资源的隔代互学研究</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浙江省武义县泉溪镇中心小学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2020YQJY128</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李 勃</w:t>
            </w:r>
          </w:p>
        </w:tc>
        <w:tc>
          <w:tcPr>
            <w:tcW w:w="6521"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疫情背景下网络教学与线下教学衔接问题研究</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浙江工贸职业技术学院</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2020YQJY129</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林 暖</w:t>
            </w:r>
          </w:p>
        </w:tc>
        <w:tc>
          <w:tcPr>
            <w:tcW w:w="6521"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w:t>
            </w:r>
            <w:r>
              <w:rPr>
                <w:rFonts w:hint="eastAsia" w:ascii="仿宋_GB2312" w:hAnsi="宋体" w:eastAsia="仿宋_GB2312" w:cs="Arial"/>
                <w:kern w:val="0"/>
                <w:sz w:val="24"/>
                <w:szCs w:val="24"/>
              </w:rPr>
              <w:t>新冠疫情</w:t>
            </w:r>
            <w:r>
              <w:rPr>
                <w:rFonts w:hint="eastAsia" w:ascii="仿宋_GB2312" w:hAnsi="Arial" w:eastAsia="仿宋_GB2312" w:cs="Arial"/>
                <w:kern w:val="0"/>
                <w:sz w:val="24"/>
                <w:szCs w:val="24"/>
              </w:rPr>
              <w:t>+</w:t>
            </w:r>
            <w:r>
              <w:rPr>
                <w:rFonts w:hint="eastAsia" w:ascii="仿宋_GB2312" w:hAnsi="宋体" w:eastAsia="仿宋_GB2312" w:cs="Arial"/>
                <w:kern w:val="0"/>
                <w:sz w:val="24"/>
                <w:szCs w:val="24"/>
              </w:rPr>
              <w:t>部编教材</w:t>
            </w:r>
            <w:r>
              <w:rPr>
                <w:rFonts w:hint="eastAsia" w:ascii="仿宋_GB2312" w:hAnsi="Arial" w:eastAsia="仿宋_GB2312" w:cs="Arial"/>
                <w:kern w:val="0"/>
                <w:sz w:val="24"/>
                <w:szCs w:val="24"/>
              </w:rPr>
              <w:t>”</w:t>
            </w:r>
            <w:r>
              <w:rPr>
                <w:rFonts w:hint="eastAsia" w:ascii="仿宋_GB2312" w:hAnsi="宋体" w:eastAsia="仿宋_GB2312" w:cs="Arial"/>
                <w:kern w:val="0"/>
                <w:sz w:val="24"/>
                <w:szCs w:val="24"/>
              </w:rPr>
              <w:t>的初中语文项目式学习探究</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杭州市保</w:t>
            </w:r>
            <w:r>
              <w:rPr>
                <w:rFonts w:hint="eastAsia" w:ascii="微软雅黑" w:hAnsi="微软雅黑" w:eastAsia="微软雅黑" w:cs="微软雅黑"/>
                <w:kern w:val="0"/>
                <w:sz w:val="24"/>
                <w:szCs w:val="24"/>
              </w:rPr>
              <w:t>俶</w:t>
            </w:r>
            <w:r>
              <w:rPr>
                <w:rFonts w:hint="eastAsia" w:ascii="仿宋_GB2312" w:hAnsi="仿宋_GB2312" w:eastAsia="仿宋_GB2312" w:cs="仿宋_GB2312"/>
                <w:kern w:val="0"/>
                <w:sz w:val="24"/>
                <w:szCs w:val="24"/>
              </w:rPr>
              <w:t>塔申花实验学校</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2020YQJY130</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李 颖</w:t>
            </w:r>
          </w:p>
        </w:tc>
        <w:tc>
          <w:tcPr>
            <w:tcW w:w="6521"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大规模在线教学组织与管理实践研究-以浙江建设职业技术学院为例</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浙江建设职业技术学院</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2020YQJY131</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周志林</w:t>
            </w:r>
          </w:p>
        </w:tc>
        <w:tc>
          <w:tcPr>
            <w:tcW w:w="6521"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“线上课堂”质量教学的实践研究</w:t>
            </w:r>
          </w:p>
        </w:tc>
        <w:tc>
          <w:tcPr>
            <w:tcW w:w="3685"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浙江省临海市大田中学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2020YQJY132</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钟玲芳</w:t>
            </w:r>
          </w:p>
        </w:tc>
        <w:tc>
          <w:tcPr>
            <w:tcW w:w="6521"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学科育人助解中学生游离公共危机教育之困的策略研究</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萧山区义桥实验学校</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2020YQJY133</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余淑菲</w:t>
            </w:r>
          </w:p>
        </w:tc>
        <w:tc>
          <w:tcPr>
            <w:tcW w:w="6521"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五图三式：农村幼儿园疫情防控流程图的设计与运用</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浙江省杭州市余杭区良渚七贤幼儿园</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2020YQJY134</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朱振强</w:t>
            </w:r>
          </w:p>
        </w:tc>
        <w:tc>
          <w:tcPr>
            <w:tcW w:w="6521"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线上网络直播课程教学质量评价方法对策研究</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宁波财经学院</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2020YQJY135</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骆新华</w:t>
            </w:r>
          </w:p>
        </w:tc>
        <w:tc>
          <w:tcPr>
            <w:tcW w:w="6521"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抗疫背景下区域“三位一体”面试指导的实践研究</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绍兴市教育教学研究院</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2020YQJY136</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章 莉</w:t>
            </w:r>
          </w:p>
        </w:tc>
        <w:tc>
          <w:tcPr>
            <w:tcW w:w="6521"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SPOC环境下高校外语课程思政新路径 ——以“新型冠状病毒”主题教学为例</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浙江师范大学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2020YQJY137</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阮 凡</w:t>
            </w:r>
          </w:p>
        </w:tc>
        <w:tc>
          <w:tcPr>
            <w:tcW w:w="6521"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“讲台教师”到“云教师”转变过程中的不适应原因及对策研究</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浙江工业大学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2020YQJY138</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周 丹</w:t>
            </w:r>
          </w:p>
        </w:tc>
        <w:tc>
          <w:tcPr>
            <w:tcW w:w="6521"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突发性公共卫生事件网络谣言对高校思政工作的挑战与应对策略研究</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浙江纺织服装职业技术学院</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2020YQJY139</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梅鲁海</w:t>
            </w:r>
          </w:p>
        </w:tc>
        <w:tc>
          <w:tcPr>
            <w:tcW w:w="6521"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基于移动互联网络环境的在线数字课程顶层模型</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浙江机电职业技术学院</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2020YQJY140</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葛晓蕊</w:t>
            </w:r>
          </w:p>
        </w:tc>
        <w:tc>
          <w:tcPr>
            <w:tcW w:w="6521"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疫情背景下高校中外合作办学项目管理对策研究</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浙江财经大学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2020YQJY141</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戴志慧</w:t>
            </w:r>
          </w:p>
        </w:tc>
        <w:tc>
          <w:tcPr>
            <w:tcW w:w="6521"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云互动：疫情背景下“停课不停学”在幼儿园的实践与探索</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杭州市紫阳幼儿园</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2020YQJY142</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暨艳娟</w:t>
            </w:r>
          </w:p>
        </w:tc>
        <w:tc>
          <w:tcPr>
            <w:tcW w:w="6521"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“战役”时，小学生居家语文学习的策略研究</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浙江省台州市仙居县第一小学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2020YQJY143</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周建国</w:t>
            </w:r>
          </w:p>
        </w:tc>
        <w:tc>
          <w:tcPr>
            <w:tcW w:w="6521"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新冠肺炎疫情下利用区域资源开展线上教学的实践研究</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绍兴市柯桥区教师发展中心</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2020YQJY144</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宋云淼</w:t>
            </w:r>
          </w:p>
        </w:tc>
        <w:tc>
          <w:tcPr>
            <w:tcW w:w="6521"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疫情期间农村幼儿园“能量加油站”线上互动的实践研究</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浙江省余姚市低塘街道实验幼儿园</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2020YQJY145</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宋海浩</w:t>
            </w:r>
          </w:p>
        </w:tc>
        <w:tc>
          <w:tcPr>
            <w:tcW w:w="6521"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疫情下基于儿童发展的“港小云课程”的实践与研究</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浙江省宁波市北仑区小港中心学校</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2020YQJY146</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陈蒋平</w:t>
            </w:r>
          </w:p>
        </w:tc>
        <w:tc>
          <w:tcPr>
            <w:tcW w:w="6521"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用抗疫故事对中学生进行主题教育的实践研究</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金华市外国语学校</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2020YQJY147</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陈韶华</w:t>
            </w:r>
          </w:p>
        </w:tc>
        <w:tc>
          <w:tcPr>
            <w:tcW w:w="6521"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提升医学生突发公共卫生事件应急能力的培养</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浙江大学医学院附属第一医院</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2020YQJY148</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王伟隆</w:t>
            </w:r>
          </w:p>
        </w:tc>
        <w:tc>
          <w:tcPr>
            <w:tcW w:w="6521"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高中通用技术在线教学的问题与对策研究</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宁波市北仑中学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2020YQJY149</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颜 艳</w:t>
            </w:r>
          </w:p>
        </w:tc>
        <w:tc>
          <w:tcPr>
            <w:tcW w:w="6521"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疫情期对幼儿园特殊群体（华侨子女）支持的研究</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青田县华侨幼儿园</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2020YQJY150</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陈 颖</w:t>
            </w:r>
          </w:p>
        </w:tc>
        <w:tc>
          <w:tcPr>
            <w:tcW w:w="6521"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基于幼儿生命教育需求的园本化课程调整与实践研究</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杭州市五星幼儿园</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2020YQJY151</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周晓凤</w:t>
            </w:r>
          </w:p>
        </w:tc>
        <w:tc>
          <w:tcPr>
            <w:tcW w:w="6521"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跨龄互助：幼儿防疫全程心理辅导策略研究</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嘉兴市第三幼儿园</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2020YQJY152</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倪海囡</w:t>
            </w:r>
          </w:p>
        </w:tc>
        <w:tc>
          <w:tcPr>
            <w:tcW w:w="6521"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三位一体:小学英语直播教学课后作业评价新模式研究</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杭州市余杭区径山镇潘板中心小学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2020YQJY153</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张棉好</w:t>
            </w:r>
          </w:p>
        </w:tc>
        <w:tc>
          <w:tcPr>
            <w:tcW w:w="6521"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基于学生注意力的线上教学课堂节奏优化设计及实践研究</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浙江师范大学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2020YQJY154</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楼航芳</w:t>
            </w:r>
          </w:p>
        </w:tc>
        <w:tc>
          <w:tcPr>
            <w:tcW w:w="6521"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疫情防控期间网络教学质量保障体系的构建与实践</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浙江中医药大学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2020YQJY155</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吴 雯</w:t>
            </w:r>
          </w:p>
        </w:tc>
        <w:tc>
          <w:tcPr>
            <w:tcW w:w="6521"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以疫情防控为契机强化“中国制度优势”思政教育</w:t>
            </w:r>
          </w:p>
        </w:tc>
        <w:tc>
          <w:tcPr>
            <w:tcW w:w="3685"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浙江师范大学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2020YQJY156</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王福洪</w:t>
            </w:r>
          </w:p>
        </w:tc>
        <w:tc>
          <w:tcPr>
            <w:tcW w:w="6521"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智慧+:精准策略提升线上教学有效性的实践研究</w:t>
            </w:r>
          </w:p>
        </w:tc>
        <w:tc>
          <w:tcPr>
            <w:tcW w:w="3685"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嘉兴市第三中学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2020YQJY157</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沈硕文</w:t>
            </w:r>
          </w:p>
        </w:tc>
        <w:tc>
          <w:tcPr>
            <w:tcW w:w="6521"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四频共振：疫情下提升小学生学习规划能力的实践研究</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嘉兴市实验小学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2020YQJY158</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汤林燕</w:t>
            </w:r>
          </w:p>
        </w:tc>
        <w:tc>
          <w:tcPr>
            <w:tcW w:w="6521"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中小学开学前后防疫心理建设策略研究</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北京师范大学南湖附属学校</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2020YQJY159</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王 鸿</w:t>
            </w:r>
          </w:p>
        </w:tc>
        <w:tc>
          <w:tcPr>
            <w:tcW w:w="6521"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打开童书学防疫——基于疫情防控背景下健康阅读课程的开发与实践研究</w:t>
            </w:r>
          </w:p>
        </w:tc>
        <w:tc>
          <w:tcPr>
            <w:tcW w:w="3685"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浙江省义乌市新丝路学校</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2020YQJY160</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齐延成</w:t>
            </w:r>
          </w:p>
        </w:tc>
        <w:tc>
          <w:tcPr>
            <w:tcW w:w="6521"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疫情背景下提升高校学生在线学习自我效能感的课程设计研究——以《设计基础》为例</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嘉兴学院</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2020YQJY161</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周望月</w:t>
            </w:r>
          </w:p>
        </w:tc>
        <w:tc>
          <w:tcPr>
            <w:tcW w:w="6521"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新冠肺炎疫情对我省大学生就业的影响及其对策</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浙江财经大学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2020YQJY162</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阎永哲</w:t>
            </w:r>
          </w:p>
        </w:tc>
        <w:tc>
          <w:tcPr>
            <w:tcW w:w="6521"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疫情冲击下提升大学生在线学习满意度的研究</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宁波大学科学技术学院</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2020YQJY163</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陈丽娟</w:t>
            </w:r>
          </w:p>
        </w:tc>
        <w:tc>
          <w:tcPr>
            <w:tcW w:w="6521"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丫儿故事盒：基于新冠病毒下幼儿园战“疫”行动的实践研究</w:t>
            </w:r>
          </w:p>
        </w:tc>
        <w:tc>
          <w:tcPr>
            <w:tcW w:w="3685"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杭州市余杭区勾庄中心幼儿园</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2020YQJY164</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陈 琰</w:t>
            </w:r>
          </w:p>
        </w:tc>
        <w:tc>
          <w:tcPr>
            <w:tcW w:w="6521"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疫情期重塑小学高段“忧生”学习信心的实践</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浙江省宁波市余姚市新桥小学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2020YQJY165</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钱时森</w:t>
            </w:r>
          </w:p>
        </w:tc>
        <w:tc>
          <w:tcPr>
            <w:tcW w:w="6521"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疫情防控背景下城郊小学开展中医药文化体验活动行动研究</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余姚市凤山小学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2020YQJY166</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何雄明</w:t>
            </w:r>
          </w:p>
        </w:tc>
        <w:tc>
          <w:tcPr>
            <w:tcW w:w="6521"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基于疫情视角下的快递运营管理专业实践教学体系设计探究</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浙江邮电职业技术学院</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2020YQJY167</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姜 雯</w:t>
            </w:r>
          </w:p>
        </w:tc>
        <w:tc>
          <w:tcPr>
            <w:tcW w:w="6521"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疫情期间在电子书包技术支持下的初中科学教学实践</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海宁市南苑中学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2020YQJY168</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汪祚军</w:t>
            </w:r>
          </w:p>
        </w:tc>
        <w:tc>
          <w:tcPr>
            <w:tcW w:w="6521"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居家隔离对学前儿童情绪社会功能的影响及对策</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宁波大学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2020YQJY169</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蒋 艳</w:t>
            </w:r>
          </w:p>
        </w:tc>
        <w:tc>
          <w:tcPr>
            <w:tcW w:w="6521"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抗疫期间加强大学生劳动教育的重要价值与实践路径</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浙江金融职业学院</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2020YQJY170</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唐新安</w:t>
            </w:r>
          </w:p>
        </w:tc>
        <w:tc>
          <w:tcPr>
            <w:tcW w:w="6521"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基于疫情防控的科学大概念教学研究</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桐乡市第七中学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2020YQJY171</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金红江</w:t>
            </w:r>
          </w:p>
        </w:tc>
        <w:tc>
          <w:tcPr>
            <w:tcW w:w="6521"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初中数学线上教学关键问题突破的区域策略研究</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杭州市滨江区教师进修学校</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2020YQJY172</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胡绍称</w:t>
            </w:r>
          </w:p>
        </w:tc>
        <w:tc>
          <w:tcPr>
            <w:tcW w:w="6521"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翻转课堂在小学数学线上教学中的应用研究</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金华市婺城区罗埠镇中心小学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2020YQJY173</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杨伟民</w:t>
            </w:r>
          </w:p>
        </w:tc>
        <w:tc>
          <w:tcPr>
            <w:tcW w:w="6521"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普高学生“在线学习力”培育的校本范式研究</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海盐高级中学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2020YQJY174</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赵 晶</w:t>
            </w:r>
          </w:p>
        </w:tc>
        <w:tc>
          <w:tcPr>
            <w:tcW w:w="6521"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疫情期间学生心理热线精益管理的研究</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金华市教育科学研究所</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2020YQJY175</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孙晓燕</w:t>
            </w:r>
          </w:p>
        </w:tc>
        <w:tc>
          <w:tcPr>
            <w:tcW w:w="6521"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疫情环境下陪护困难家庭的个别化辅导策略研究</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杭州市崇文实验学校</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2020YQJY176</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黄 琦</w:t>
            </w:r>
          </w:p>
        </w:tc>
        <w:tc>
          <w:tcPr>
            <w:tcW w:w="6521"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面向疫情防控的</w:t>
            </w:r>
            <w:r>
              <w:rPr>
                <w:rFonts w:hint="eastAsia" w:ascii="仿宋_GB2312" w:hAnsi="Arial" w:eastAsia="仿宋_GB2312" w:cs="Arial"/>
                <w:kern w:val="0"/>
                <w:sz w:val="24"/>
                <w:szCs w:val="24"/>
              </w:rPr>
              <w:t>MOOC+SPOC</w:t>
            </w:r>
            <w:r>
              <w:rPr>
                <w:rFonts w:hint="eastAsia" w:ascii="仿宋_GB2312" w:hAnsi="宋体" w:eastAsia="仿宋_GB2312" w:cs="宋体"/>
                <w:kern w:val="0"/>
                <w:sz w:val="24"/>
                <w:szCs w:val="24"/>
              </w:rPr>
              <w:t>混合式教学模式探索与实践</w:t>
            </w:r>
            <w:r>
              <w:rPr>
                <w:rFonts w:hint="eastAsia" w:ascii="仿宋_GB2312" w:hAnsi="Arial" w:eastAsia="仿宋_GB2312" w:cs="Arial"/>
                <w:kern w:val="0"/>
                <w:sz w:val="24"/>
                <w:szCs w:val="24"/>
              </w:rPr>
              <w:t>—</w:t>
            </w:r>
            <w:r>
              <w:rPr>
                <w:rFonts w:hint="eastAsia" w:ascii="仿宋_GB2312" w:hAnsi="宋体" w:eastAsia="仿宋_GB2312" w:cs="宋体"/>
                <w:kern w:val="0"/>
                <w:sz w:val="24"/>
                <w:szCs w:val="24"/>
              </w:rPr>
              <w:t>以《药物分析》课程为例</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浙江科技学院</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2020YQJY177</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徐华锋</w:t>
            </w:r>
          </w:p>
        </w:tc>
        <w:tc>
          <w:tcPr>
            <w:tcW w:w="6521"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精准与高效—疫情防控背景下高中地理网络课程教学转“危”为“机”的实践探究</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余姚市梦麟中学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2020YQJY178</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方 兴</w:t>
            </w:r>
          </w:p>
        </w:tc>
        <w:tc>
          <w:tcPr>
            <w:tcW w:w="6521"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疫情下浙江“湖北籍”大学生的群体疏远与复学后的集体融入策略研究</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湖州师范学院</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2020YQJY179</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王 斌</w:t>
            </w:r>
          </w:p>
        </w:tc>
        <w:tc>
          <w:tcPr>
            <w:tcW w:w="6521"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小居室·大课堂：基于防疫保卫战中“生活语文”学习的实践研究</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杭州市西湖区教育发展研究院</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2020YQJY180</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芮宝娟</w:t>
            </w:r>
          </w:p>
        </w:tc>
        <w:tc>
          <w:tcPr>
            <w:tcW w:w="6521"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疫情下线上教学有效实施的探索与实践——《以国际商务单证实务》课程为例</w:t>
            </w:r>
          </w:p>
        </w:tc>
        <w:tc>
          <w:tcPr>
            <w:tcW w:w="3685"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浙</w:t>
            </w:r>
            <w:bookmarkStart w:id="0" w:name="_GoBack"/>
            <w:bookmarkEnd w:id="0"/>
            <w:r>
              <w:rPr>
                <w:rFonts w:hint="eastAsia" w:ascii="仿宋_GB2312" w:hAnsi="Arial" w:eastAsia="仿宋_GB2312" w:cs="Arial"/>
                <w:kern w:val="0"/>
                <w:sz w:val="24"/>
                <w:szCs w:val="24"/>
              </w:rPr>
              <w:t>江经济职业技术学院</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2020YQJY181</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杨晓凤</w:t>
            </w:r>
          </w:p>
        </w:tc>
        <w:tc>
          <w:tcPr>
            <w:tcW w:w="6521" w:type="dxa"/>
            <w:tcBorders>
              <w:top w:val="nil"/>
              <w:left w:val="nil"/>
              <w:bottom w:val="single" w:color="auto" w:sz="4" w:space="0"/>
              <w:right w:val="single" w:color="auto" w:sz="4" w:space="0"/>
            </w:tcBorders>
            <w:shd w:val="clear" w:color="000000" w:fill="FFFFFF"/>
            <w:noWrap/>
            <w:vAlign w:val="bottom"/>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“空中沙龙”：疫情背景下小学高段系列主题班会活动的实践研究</w:t>
            </w:r>
          </w:p>
        </w:tc>
        <w:tc>
          <w:tcPr>
            <w:tcW w:w="3685" w:type="dxa"/>
            <w:tcBorders>
              <w:top w:val="nil"/>
              <w:left w:val="nil"/>
              <w:bottom w:val="single" w:color="auto" w:sz="4" w:space="0"/>
              <w:right w:val="single" w:color="auto" w:sz="4" w:space="0"/>
            </w:tcBorders>
            <w:shd w:val="clear" w:color="000000" w:fill="FFFFFF"/>
            <w:noWrap/>
            <w:vAlign w:val="bottom"/>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杭州市学军小学</w:t>
            </w:r>
          </w:p>
        </w:tc>
      </w:tr>
      <w:tr>
        <w:tblPrEx>
          <w:tblCellMar>
            <w:top w:w="0" w:type="dxa"/>
            <w:left w:w="108" w:type="dxa"/>
            <w:bottom w:w="0" w:type="dxa"/>
            <w:right w:w="108" w:type="dxa"/>
          </w:tblCellMar>
        </w:tblPrEx>
        <w:trPr>
          <w:cantSplit/>
          <w:trHeight w:val="499"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2020YQJY182</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孔 慰</w:t>
            </w:r>
          </w:p>
        </w:tc>
        <w:tc>
          <w:tcPr>
            <w:tcW w:w="6521" w:type="dxa"/>
            <w:tcBorders>
              <w:top w:val="nil"/>
              <w:left w:val="nil"/>
              <w:bottom w:val="single" w:color="auto" w:sz="4" w:space="0"/>
              <w:right w:val="single" w:color="auto" w:sz="4" w:space="0"/>
            </w:tcBorders>
            <w:shd w:val="clear" w:color="000000" w:fill="FFFFFF"/>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校本化云课堂促进学生个性成长实践研究</w:t>
            </w:r>
          </w:p>
        </w:tc>
        <w:tc>
          <w:tcPr>
            <w:tcW w:w="3685" w:type="dxa"/>
            <w:tcBorders>
              <w:top w:val="nil"/>
              <w:left w:val="nil"/>
              <w:bottom w:val="single" w:color="auto" w:sz="4" w:space="0"/>
              <w:right w:val="single" w:color="auto" w:sz="4" w:space="0"/>
            </w:tcBorders>
            <w:shd w:val="clear" w:color="000000" w:fill="FFFFFF"/>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杭州市时代小学</w:t>
            </w:r>
          </w:p>
        </w:tc>
      </w:tr>
      <w:tr>
        <w:tblPrEx>
          <w:tblCellMar>
            <w:top w:w="0" w:type="dxa"/>
            <w:left w:w="108" w:type="dxa"/>
            <w:bottom w:w="0" w:type="dxa"/>
            <w:right w:w="108" w:type="dxa"/>
          </w:tblCellMar>
        </w:tblPrEx>
        <w:trPr>
          <w:cantSplit/>
          <w:trHeight w:val="573" w:hRule="atLeast"/>
          <w:jc w:val="center"/>
        </w:trPr>
        <w:tc>
          <w:tcPr>
            <w:tcW w:w="1778"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2020YQJY183</w:t>
            </w:r>
          </w:p>
        </w:tc>
        <w:tc>
          <w:tcPr>
            <w:tcW w:w="1194"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方叶惠子</w:t>
            </w:r>
          </w:p>
        </w:tc>
        <w:tc>
          <w:tcPr>
            <w:tcW w:w="6521"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高校学生疫情期间助力企业复工复产的探讨与实践</w:t>
            </w:r>
          </w:p>
        </w:tc>
        <w:tc>
          <w:tcPr>
            <w:tcW w:w="3685"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丽水职业技术学院</w:t>
            </w:r>
          </w:p>
        </w:tc>
      </w:tr>
      <w:tr>
        <w:tblPrEx>
          <w:tblCellMar>
            <w:top w:w="0" w:type="dxa"/>
            <w:left w:w="108" w:type="dxa"/>
            <w:bottom w:w="0" w:type="dxa"/>
            <w:right w:w="108" w:type="dxa"/>
          </w:tblCellMar>
        </w:tblPrEx>
        <w:trPr>
          <w:cantSplit/>
          <w:trHeight w:val="567" w:hRule="atLeast"/>
          <w:jc w:val="center"/>
        </w:trPr>
        <w:tc>
          <w:tcPr>
            <w:tcW w:w="177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2020YQJY18</w:t>
            </w:r>
            <w:r>
              <w:rPr>
                <w:rFonts w:ascii="仿宋_GB2312" w:hAnsi="Arial" w:eastAsia="仿宋_GB2312" w:cs="Arial"/>
                <w:kern w:val="0"/>
                <w:sz w:val="24"/>
                <w:szCs w:val="24"/>
              </w:rPr>
              <w:t>4</w:t>
            </w:r>
          </w:p>
        </w:tc>
        <w:tc>
          <w:tcPr>
            <w:tcW w:w="1194" w:type="dxa"/>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ascii="仿宋_GB2312" w:hAnsi="Arial" w:eastAsia="仿宋_GB2312" w:cs="Arial"/>
                <w:kern w:val="0"/>
                <w:sz w:val="24"/>
                <w:szCs w:val="24"/>
              </w:rPr>
            </w:pPr>
            <w:r>
              <w:rPr>
                <w:rFonts w:hint="eastAsia" w:ascii="仿宋_GB2312" w:hAnsi="Arial" w:eastAsia="仿宋_GB2312" w:cs="Arial"/>
                <w:kern w:val="0"/>
                <w:sz w:val="24"/>
                <w:szCs w:val="24"/>
              </w:rPr>
              <w:t>李小平</w:t>
            </w:r>
          </w:p>
        </w:tc>
        <w:tc>
          <w:tcPr>
            <w:tcW w:w="6521" w:type="dxa"/>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hint="eastAsia" w:ascii="仿宋_GB2312" w:hAnsi="Arial" w:eastAsia="仿宋_GB2312" w:cs="Arial"/>
                <w:kern w:val="0"/>
                <w:sz w:val="24"/>
                <w:szCs w:val="24"/>
              </w:rPr>
            </w:pPr>
            <w:r>
              <w:rPr>
                <w:rFonts w:hint="eastAsia" w:ascii="仿宋_GB2312" w:hAnsi="Arial" w:eastAsia="仿宋_GB2312" w:cs="Arial"/>
                <w:b w:val="0"/>
                <w:i w:val="0"/>
                <w:kern w:val="0"/>
                <w:sz w:val="24"/>
                <w:szCs w:val="24"/>
                <w:u w:val="none"/>
                <w:lang w:val="en-US" w:eastAsia="zh-CN" w:bidi="ar"/>
              </w:rPr>
              <w:t>针对高校师生开展新冠病毒快速检测的筛查研究</w:t>
            </w:r>
          </w:p>
        </w:tc>
        <w:tc>
          <w:tcPr>
            <w:tcW w:w="3685" w:type="dxa"/>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仿宋_GB2312" w:hAnsi="Arial" w:eastAsia="仿宋_GB2312" w:cs="Arial"/>
                <w:kern w:val="0"/>
                <w:sz w:val="24"/>
                <w:szCs w:val="24"/>
              </w:rPr>
            </w:pPr>
            <w:r>
              <w:rPr>
                <w:rFonts w:hint="eastAsia" w:ascii="仿宋_GB2312" w:hAnsi="Arial" w:eastAsia="仿宋_GB2312" w:cs="Arial"/>
                <w:kern w:val="0"/>
                <w:sz w:val="24"/>
                <w:szCs w:val="24"/>
              </w:rPr>
              <w:t>杭州电子科技大学</w:t>
            </w:r>
          </w:p>
        </w:tc>
      </w:tr>
    </w:tbl>
    <w:p>
      <w:pPr>
        <w:widowControl/>
        <w:jc w:val="left"/>
        <w:rPr>
          <w:rFonts w:ascii="仿宋_GB2312" w:hAnsi="宋体" w:eastAsia="仿宋_GB2312" w:cs="宋体"/>
          <w:color w:val="000000"/>
          <w:kern w:val="0"/>
          <w:sz w:val="22"/>
        </w:rPr>
      </w:pPr>
    </w:p>
    <w:p/>
    <w:sectPr>
      <w:pgSz w:w="16838" w:h="11906" w:orient="landscape"/>
      <w:pgMar w:top="1797" w:right="2237" w:bottom="1797" w:left="144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260552F2"/>
    <w:rsid w:val="009D410A"/>
    <w:rsid w:val="00CB1D10"/>
    <w:rsid w:val="16AF4889"/>
    <w:rsid w:val="260552F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character" w:styleId="4">
    <w:name w:val="FollowedHyperlink"/>
    <w:basedOn w:val="3"/>
    <w:uiPriority w:val="0"/>
    <w:rPr>
      <w:color w:val="2786E4"/>
      <w:u w:val="none"/>
    </w:rPr>
  </w:style>
  <w:style w:type="character" w:customStyle="1" w:styleId="5">
    <w:name w:val="rec-status-desc"/>
    <w:basedOn w:val="3"/>
    <w:uiPriority w:val="0"/>
    <w:rPr>
      <w:bdr w:val="none" w:color="auto" w:sz="0" w:space="0"/>
    </w:rPr>
  </w:style>
  <w:style w:type="character" w:customStyle="1" w:styleId="6">
    <w:name w:val="rec-time"/>
    <w:basedOn w:val="3"/>
    <w:uiPriority w:val="0"/>
  </w:style>
  <w:style w:type="character" w:customStyle="1" w:styleId="7">
    <w:name w:val="rec-volume"/>
    <w:basedOn w:val="3"/>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Pages>
  <Words>3886</Words>
  <Characters>1668</Characters>
  <Lines>13</Lines>
  <Paragraphs>11</Paragraphs>
  <TotalTime>2</TotalTime>
  <ScaleCrop>false</ScaleCrop>
  <LinksUpToDate>false</LinksUpToDate>
  <CharactersWithSpaces>5543</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2020-03-06T01:31:00Z</dcterms:created>
  <dc:creator>拉拉</dc:creator>
  <cp:lastModifiedBy>拉拉</cp:lastModifiedBy>
  <dcterms:modified xsi:type="dcterms:W3CDTF">2020-03-06T03:08:17Z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