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浙江省高等教育学会</w:t>
      </w:r>
    </w:p>
    <w:p>
      <w:pPr>
        <w:snapToGrid w:val="0"/>
        <w:spacing w:line="640" w:lineRule="exact"/>
        <w:jc w:val="center"/>
        <w:rPr>
          <w:rFonts w:hint="default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高等教育研究课题结题材料</w:t>
      </w:r>
    </w:p>
    <w:p>
      <w:pPr>
        <w:jc w:val="center"/>
        <w:rPr>
          <w:rFonts w:hint="eastAsia"/>
          <w:b/>
          <w:spacing w:val="60"/>
          <w:sz w:val="84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课题</w:t>
      </w: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成果形式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完成单位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jc w:val="both"/>
        <w:rPr>
          <w:rFonts w:hint="eastAsia"/>
          <w:b/>
          <w:szCs w:val="32"/>
          <w:u w:val="single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科研管理与地方合作处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二四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立项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红头</w:t>
      </w:r>
      <w:r>
        <w:rPr>
          <w:rFonts w:hint="eastAsia" w:ascii="宋体" w:hAnsi="宋体" w:eastAsia="宋体" w:cs="宋体"/>
          <w:sz w:val="28"/>
          <w:szCs w:val="28"/>
        </w:rPr>
        <w:t>文件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红头首页、加课题立项当页及尾页即可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、项目申报书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</w:t>
      </w:r>
      <w:r>
        <w:rPr>
          <w:rFonts w:hint="eastAsia" w:ascii="宋体" w:hAnsi="宋体" w:eastAsia="宋体" w:cs="宋体"/>
          <w:sz w:val="28"/>
          <w:szCs w:val="28"/>
        </w:rPr>
        <w:t>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报告书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>
      <w:p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四、项目研究成果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43FE1751"/>
    <w:rsid w:val="43FE1751"/>
    <w:rsid w:val="6B2A7C35"/>
    <w:rsid w:val="77E5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unhideWhenUsed/>
    <w:uiPriority w:val="99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2023-12-03T12:43:00Z</dcterms:created>
  <dc:creator>汤汤爱吃泡饭的汤汤</dc:creator>
  <cp:lastModifiedBy>汤汤爱吃泡饭的汤汤</cp:lastModifiedBy>
  <dcterms:modified xsi:type="dcterms:W3CDTF">2024-05-24T08:09:37Z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5A517E520F394A39A51980A8FDF6BF80_12</vt:lpwstr>
  </property>
</Properties>
</file>