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Look w:val="04A0" w:firstRow="1" w:lastRow="0" w:firstColumn="1" w:lastColumn="0" w:noHBand="0" w:noVBand="1"/>
      </w:tblPr>
      <w:tblGrid>
        <w:gridCol w:w="978"/>
        <w:gridCol w:w="1716"/>
        <w:gridCol w:w="6036"/>
      </w:tblGrid>
      <w:tr w:rsidR="00E84CF4" w:rsidRPr="00E84CF4" w14:paraId="649220A7" w14:textId="77777777" w:rsidTr="00E84CF4">
        <w:trPr>
          <w:trHeight w:val="1020"/>
        </w:trPr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C9A3BD6" w14:textId="2B5C06CA" w:rsidR="00E84CF4" w:rsidRDefault="00E84CF4" w:rsidP="00E84CF4">
            <w:pPr>
              <w:overflowPunct w:val="0"/>
              <w:contextualSpacing/>
              <w:rPr>
                <w:rFonts w:ascii="黑体" w:eastAsia="黑体" w:hAnsi="黑体"/>
                <w:szCs w:val="32"/>
              </w:rPr>
            </w:pPr>
            <w:bookmarkStart w:id="0" w:name="OLE_LINK2"/>
            <w:r w:rsidRPr="00E84CF4">
              <w:rPr>
                <w:rFonts w:ascii="黑体" w:eastAsia="黑体" w:hAnsi="黑体" w:hint="eastAsia"/>
                <w:szCs w:val="32"/>
              </w:rPr>
              <w:t>附件</w:t>
            </w:r>
          </w:p>
          <w:p w14:paraId="18753B43" w14:textId="77777777" w:rsidR="00E84CF4" w:rsidRPr="00E84CF4" w:rsidRDefault="00E84CF4" w:rsidP="00E84CF4">
            <w:pPr>
              <w:overflowPunct w:val="0"/>
              <w:snapToGrid w:val="0"/>
              <w:spacing w:line="300" w:lineRule="auto"/>
              <w:jc w:val="center"/>
              <w:rPr>
                <w:rFonts w:ascii="黑体" w:eastAsia="黑体" w:hAnsi="黑体"/>
                <w:szCs w:val="32"/>
              </w:rPr>
            </w:pPr>
          </w:p>
          <w:p w14:paraId="43F68D28" w14:textId="77777777" w:rsidR="00E84CF4" w:rsidRPr="00E84CF4" w:rsidRDefault="00E84CF4" w:rsidP="00E84CF4">
            <w:pPr>
              <w:overflowPunct w:val="0"/>
              <w:snapToGrid w:val="0"/>
              <w:spacing w:line="300" w:lineRule="auto"/>
              <w:jc w:val="center"/>
              <w:rPr>
                <w:rFonts w:ascii="方正小标宋简体" w:eastAsia="方正小标宋简体"/>
                <w:sz w:val="44"/>
                <w:szCs w:val="44"/>
              </w:rPr>
            </w:pPr>
            <w:bookmarkStart w:id="1" w:name="OLE_LINK1"/>
            <w:r w:rsidRPr="00E84CF4">
              <w:rPr>
                <w:rFonts w:ascii="方正小标宋简体" w:eastAsia="方正小标宋简体" w:hint="eastAsia"/>
                <w:sz w:val="44"/>
                <w:szCs w:val="44"/>
              </w:rPr>
              <w:t>2026年度浙江省哲学社会科学规划应用对策</w:t>
            </w:r>
            <w:r w:rsidRPr="00E84CF4">
              <w:rPr>
                <w:rFonts w:ascii="方正小标宋简体" w:eastAsia="方正小标宋简体" w:hint="eastAsia"/>
                <w:sz w:val="44"/>
                <w:szCs w:val="44"/>
              </w:rPr>
              <w:br/>
              <w:t>（社科赋能）课题揭榜挂帅清单</w:t>
            </w:r>
            <w:bookmarkEnd w:id="1"/>
          </w:p>
        </w:tc>
      </w:tr>
      <w:tr w:rsidR="00E84CF4" w:rsidRPr="00E84CF4" w14:paraId="0C1D5589" w14:textId="77777777" w:rsidTr="00E60D1E">
        <w:trPr>
          <w:trHeight w:val="375"/>
        </w:trPr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FBA0CD" w14:textId="77777777" w:rsidR="00E84CF4" w:rsidRPr="00E84CF4" w:rsidRDefault="00E84CF4" w:rsidP="00E84CF4">
            <w:pPr>
              <w:overflowPunct w:val="0"/>
              <w:spacing w:line="400" w:lineRule="exact"/>
              <w:contextualSpacing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E84CF4">
              <w:rPr>
                <w:rFonts w:ascii="黑体" w:eastAsia="黑体" w:hAnsi="黑体"/>
                <w:sz w:val="28"/>
                <w:szCs w:val="28"/>
              </w:rPr>
              <w:t>序号</w:t>
            </w:r>
          </w:p>
        </w:tc>
        <w:tc>
          <w:tcPr>
            <w:tcW w:w="9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54B528" w14:textId="77777777" w:rsidR="00E84CF4" w:rsidRPr="00E84CF4" w:rsidRDefault="00E84CF4" w:rsidP="00E84CF4">
            <w:pPr>
              <w:overflowPunct w:val="0"/>
              <w:spacing w:line="400" w:lineRule="exact"/>
              <w:contextualSpacing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E84CF4">
              <w:rPr>
                <w:rFonts w:ascii="黑体" w:eastAsia="黑体" w:hAnsi="黑体"/>
                <w:sz w:val="28"/>
                <w:szCs w:val="28"/>
              </w:rPr>
              <w:t>赋能地区</w:t>
            </w:r>
          </w:p>
        </w:tc>
        <w:tc>
          <w:tcPr>
            <w:tcW w:w="34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B6B3D2" w14:textId="77777777" w:rsidR="00E84CF4" w:rsidRPr="00E84CF4" w:rsidRDefault="00E84CF4" w:rsidP="00E84CF4">
            <w:pPr>
              <w:overflowPunct w:val="0"/>
              <w:spacing w:line="400" w:lineRule="exact"/>
              <w:contextualSpacing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E84CF4">
              <w:rPr>
                <w:rFonts w:ascii="黑体" w:eastAsia="黑体" w:hAnsi="黑体"/>
                <w:sz w:val="28"/>
                <w:szCs w:val="28"/>
              </w:rPr>
              <w:t>选题名称</w:t>
            </w:r>
          </w:p>
        </w:tc>
      </w:tr>
      <w:tr w:rsidR="00E84CF4" w:rsidRPr="00E84CF4" w14:paraId="619DF7ED" w14:textId="77777777" w:rsidTr="00E60D1E">
        <w:trPr>
          <w:trHeight w:val="285"/>
        </w:trPr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671EDE" w14:textId="77777777" w:rsidR="00E84CF4" w:rsidRPr="00E84CF4" w:rsidRDefault="00E84CF4" w:rsidP="00E84CF4">
            <w:pPr>
              <w:overflowPunct w:val="0"/>
              <w:spacing w:line="400" w:lineRule="exact"/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  <w:r w:rsidRPr="00E84CF4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9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180A07" w14:textId="77777777" w:rsidR="00E84CF4" w:rsidRPr="00E84CF4" w:rsidRDefault="00E84CF4" w:rsidP="00E84CF4">
            <w:pPr>
              <w:overflowPunct w:val="0"/>
              <w:spacing w:line="400" w:lineRule="exact"/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  <w:r w:rsidRPr="00E84CF4">
              <w:rPr>
                <w:rFonts w:eastAsiaTheme="minorEastAsia"/>
                <w:sz w:val="28"/>
                <w:szCs w:val="28"/>
              </w:rPr>
              <w:t>滨江区</w:t>
            </w:r>
          </w:p>
        </w:tc>
        <w:tc>
          <w:tcPr>
            <w:tcW w:w="34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45B783" w14:textId="77777777" w:rsidR="00E84CF4" w:rsidRPr="00E84CF4" w:rsidRDefault="00E84CF4" w:rsidP="00E84CF4">
            <w:pPr>
              <w:overflowPunct w:val="0"/>
              <w:spacing w:line="400" w:lineRule="exact"/>
              <w:contextualSpacing/>
              <w:rPr>
                <w:rFonts w:eastAsiaTheme="minorEastAsia"/>
                <w:sz w:val="28"/>
                <w:szCs w:val="28"/>
              </w:rPr>
            </w:pPr>
            <w:r w:rsidRPr="00E84CF4">
              <w:rPr>
                <w:rFonts w:eastAsiaTheme="minorEastAsia"/>
                <w:sz w:val="28"/>
                <w:szCs w:val="28"/>
              </w:rPr>
              <w:t>赛演引流效应下本地消费场景的重构与增值路径研究</w:t>
            </w:r>
          </w:p>
        </w:tc>
      </w:tr>
      <w:tr w:rsidR="00E84CF4" w:rsidRPr="00E84CF4" w14:paraId="39C193E2" w14:textId="77777777" w:rsidTr="00E60D1E">
        <w:trPr>
          <w:trHeight w:val="285"/>
        </w:trPr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3D290D" w14:textId="77777777" w:rsidR="00E84CF4" w:rsidRPr="00E84CF4" w:rsidRDefault="00E84CF4" w:rsidP="00E84CF4">
            <w:pPr>
              <w:overflowPunct w:val="0"/>
              <w:spacing w:line="400" w:lineRule="exact"/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  <w:r w:rsidRPr="00E84CF4">
              <w:rPr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9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5C850E" w14:textId="77777777" w:rsidR="00E84CF4" w:rsidRPr="00E84CF4" w:rsidRDefault="00E84CF4" w:rsidP="00E84CF4">
            <w:pPr>
              <w:overflowPunct w:val="0"/>
              <w:spacing w:line="400" w:lineRule="exact"/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  <w:r w:rsidRPr="00E84CF4">
              <w:rPr>
                <w:rFonts w:eastAsiaTheme="minorEastAsia"/>
                <w:sz w:val="28"/>
                <w:szCs w:val="28"/>
              </w:rPr>
              <w:t>乐清市</w:t>
            </w:r>
          </w:p>
        </w:tc>
        <w:tc>
          <w:tcPr>
            <w:tcW w:w="34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693FCE" w14:textId="77777777" w:rsidR="00E84CF4" w:rsidRPr="00E84CF4" w:rsidRDefault="00E84CF4" w:rsidP="00E84CF4">
            <w:pPr>
              <w:overflowPunct w:val="0"/>
              <w:spacing w:line="400" w:lineRule="exact"/>
              <w:contextualSpacing/>
              <w:rPr>
                <w:rFonts w:eastAsiaTheme="minorEastAsia"/>
                <w:sz w:val="28"/>
                <w:szCs w:val="28"/>
              </w:rPr>
            </w:pPr>
            <w:r w:rsidRPr="00E84CF4">
              <w:rPr>
                <w:rFonts w:eastAsiaTheme="minorEastAsia"/>
                <w:sz w:val="28"/>
                <w:szCs w:val="28"/>
              </w:rPr>
              <w:t>深化景城联动双向赋能推动乐清消费升级研究</w:t>
            </w:r>
          </w:p>
        </w:tc>
      </w:tr>
      <w:tr w:rsidR="00E84CF4" w:rsidRPr="00E84CF4" w14:paraId="7FCF838F" w14:textId="77777777" w:rsidTr="00E60D1E">
        <w:trPr>
          <w:trHeight w:val="570"/>
        </w:trPr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531AF8" w14:textId="77777777" w:rsidR="00E84CF4" w:rsidRPr="00E84CF4" w:rsidRDefault="00E84CF4" w:rsidP="00E84CF4">
            <w:pPr>
              <w:overflowPunct w:val="0"/>
              <w:spacing w:line="400" w:lineRule="exact"/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  <w:r w:rsidRPr="00E84CF4">
              <w:rPr>
                <w:rFonts w:eastAsiaTheme="minorEastAsia"/>
                <w:sz w:val="28"/>
                <w:szCs w:val="28"/>
              </w:rPr>
              <w:t>3</w:t>
            </w:r>
          </w:p>
        </w:tc>
        <w:tc>
          <w:tcPr>
            <w:tcW w:w="9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3E7C13" w14:textId="77777777" w:rsidR="00E84CF4" w:rsidRPr="00E84CF4" w:rsidRDefault="00E84CF4" w:rsidP="00E84CF4">
            <w:pPr>
              <w:overflowPunct w:val="0"/>
              <w:spacing w:line="400" w:lineRule="exact"/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  <w:r w:rsidRPr="00E84CF4">
              <w:rPr>
                <w:rFonts w:eastAsiaTheme="minorEastAsia"/>
                <w:sz w:val="28"/>
                <w:szCs w:val="28"/>
              </w:rPr>
              <w:t>吴兴区</w:t>
            </w:r>
          </w:p>
        </w:tc>
        <w:tc>
          <w:tcPr>
            <w:tcW w:w="34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2AD8E4" w14:textId="77777777" w:rsidR="00E84CF4" w:rsidRPr="00E84CF4" w:rsidRDefault="00E84CF4" w:rsidP="00E84CF4">
            <w:pPr>
              <w:overflowPunct w:val="0"/>
              <w:spacing w:line="400" w:lineRule="exact"/>
              <w:contextualSpacing/>
              <w:rPr>
                <w:rFonts w:eastAsiaTheme="minorEastAsia"/>
                <w:sz w:val="28"/>
                <w:szCs w:val="28"/>
              </w:rPr>
            </w:pPr>
            <w:r w:rsidRPr="00E84CF4">
              <w:rPr>
                <w:rFonts w:eastAsiaTheme="minorEastAsia"/>
                <w:sz w:val="28"/>
                <w:szCs w:val="28"/>
              </w:rPr>
              <w:t>块状经济转型升级促进区域高质量发展</w:t>
            </w:r>
            <w:r w:rsidRPr="00E84CF4">
              <w:rPr>
                <w:rFonts w:eastAsiaTheme="minorEastAsia"/>
                <w:sz w:val="28"/>
                <w:szCs w:val="28"/>
              </w:rPr>
              <w:t>——</w:t>
            </w:r>
            <w:r w:rsidRPr="00E84CF4">
              <w:rPr>
                <w:rFonts w:eastAsiaTheme="minorEastAsia"/>
                <w:sz w:val="28"/>
                <w:szCs w:val="28"/>
              </w:rPr>
              <w:t>以吴兴区织里童装产业为例</w:t>
            </w:r>
          </w:p>
        </w:tc>
      </w:tr>
      <w:tr w:rsidR="00E84CF4" w:rsidRPr="00E84CF4" w14:paraId="251C1D09" w14:textId="77777777" w:rsidTr="00E60D1E">
        <w:trPr>
          <w:trHeight w:val="285"/>
        </w:trPr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F6F1E5" w14:textId="77777777" w:rsidR="00E84CF4" w:rsidRPr="00E84CF4" w:rsidRDefault="00E84CF4" w:rsidP="00E84CF4">
            <w:pPr>
              <w:overflowPunct w:val="0"/>
              <w:spacing w:line="400" w:lineRule="exact"/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  <w:r w:rsidRPr="00E84CF4">
              <w:rPr>
                <w:rFonts w:eastAsiaTheme="minorEastAsia"/>
                <w:sz w:val="28"/>
                <w:szCs w:val="28"/>
              </w:rPr>
              <w:t>4</w:t>
            </w:r>
          </w:p>
        </w:tc>
        <w:tc>
          <w:tcPr>
            <w:tcW w:w="9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AABC3A" w14:textId="77777777" w:rsidR="00E84CF4" w:rsidRPr="00E84CF4" w:rsidRDefault="00E84CF4" w:rsidP="00E84CF4">
            <w:pPr>
              <w:overflowPunct w:val="0"/>
              <w:spacing w:line="400" w:lineRule="exact"/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  <w:r w:rsidRPr="00E84CF4">
              <w:rPr>
                <w:rFonts w:eastAsiaTheme="minorEastAsia"/>
                <w:sz w:val="28"/>
                <w:szCs w:val="28"/>
              </w:rPr>
              <w:t>海宁市</w:t>
            </w:r>
          </w:p>
        </w:tc>
        <w:tc>
          <w:tcPr>
            <w:tcW w:w="34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03D556" w14:textId="77777777" w:rsidR="00E84CF4" w:rsidRPr="00E84CF4" w:rsidRDefault="00E84CF4" w:rsidP="00E84CF4">
            <w:pPr>
              <w:overflowPunct w:val="0"/>
              <w:spacing w:line="400" w:lineRule="exact"/>
              <w:contextualSpacing/>
              <w:rPr>
                <w:rFonts w:eastAsiaTheme="minorEastAsia"/>
                <w:sz w:val="28"/>
                <w:szCs w:val="28"/>
              </w:rPr>
            </w:pPr>
            <w:r w:rsidRPr="00E84CF4">
              <w:rPr>
                <w:rFonts w:eastAsiaTheme="minorEastAsia"/>
                <w:sz w:val="28"/>
                <w:szCs w:val="28"/>
              </w:rPr>
              <w:t>“</w:t>
            </w:r>
            <w:r w:rsidRPr="00E84CF4">
              <w:rPr>
                <w:rFonts w:eastAsiaTheme="minorEastAsia"/>
                <w:sz w:val="28"/>
                <w:szCs w:val="28"/>
              </w:rPr>
              <w:t>双碳</w:t>
            </w:r>
            <w:r w:rsidRPr="00E84CF4">
              <w:rPr>
                <w:rFonts w:eastAsiaTheme="minorEastAsia"/>
                <w:sz w:val="28"/>
                <w:szCs w:val="28"/>
              </w:rPr>
              <w:t>”</w:t>
            </w:r>
            <w:r w:rsidRPr="00E84CF4">
              <w:rPr>
                <w:rFonts w:eastAsiaTheme="minorEastAsia"/>
                <w:sz w:val="28"/>
                <w:szCs w:val="28"/>
              </w:rPr>
              <w:t>大背景下海宁产业绿色转型发展研究</w:t>
            </w:r>
          </w:p>
        </w:tc>
      </w:tr>
      <w:tr w:rsidR="00E84CF4" w:rsidRPr="00E84CF4" w14:paraId="24B789AE" w14:textId="77777777" w:rsidTr="00E60D1E">
        <w:trPr>
          <w:trHeight w:val="570"/>
        </w:trPr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929F1D" w14:textId="77777777" w:rsidR="00E84CF4" w:rsidRPr="00E84CF4" w:rsidRDefault="00E84CF4" w:rsidP="00E84CF4">
            <w:pPr>
              <w:overflowPunct w:val="0"/>
              <w:spacing w:line="400" w:lineRule="exact"/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  <w:r w:rsidRPr="00E84CF4">
              <w:rPr>
                <w:rFonts w:eastAsiaTheme="minorEastAsia"/>
                <w:sz w:val="28"/>
                <w:szCs w:val="28"/>
              </w:rPr>
              <w:t>5</w:t>
            </w:r>
          </w:p>
        </w:tc>
        <w:tc>
          <w:tcPr>
            <w:tcW w:w="9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EEE1E5" w14:textId="77777777" w:rsidR="00E84CF4" w:rsidRPr="00E84CF4" w:rsidRDefault="00E84CF4" w:rsidP="00E84CF4">
            <w:pPr>
              <w:overflowPunct w:val="0"/>
              <w:spacing w:line="400" w:lineRule="exact"/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  <w:r w:rsidRPr="00E84CF4">
              <w:rPr>
                <w:rFonts w:eastAsiaTheme="minorEastAsia"/>
                <w:sz w:val="28"/>
                <w:szCs w:val="28"/>
              </w:rPr>
              <w:t>义乌市</w:t>
            </w:r>
          </w:p>
        </w:tc>
        <w:tc>
          <w:tcPr>
            <w:tcW w:w="34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5CD72C" w14:textId="77777777" w:rsidR="00E84CF4" w:rsidRPr="00E84CF4" w:rsidRDefault="00E84CF4" w:rsidP="00E84CF4">
            <w:pPr>
              <w:overflowPunct w:val="0"/>
              <w:spacing w:line="400" w:lineRule="exact"/>
              <w:contextualSpacing/>
              <w:rPr>
                <w:rFonts w:eastAsiaTheme="minorEastAsia"/>
                <w:sz w:val="28"/>
                <w:szCs w:val="28"/>
              </w:rPr>
            </w:pPr>
            <w:r w:rsidRPr="00E84CF4">
              <w:rPr>
                <w:rFonts w:eastAsiaTheme="minorEastAsia"/>
                <w:sz w:val="28"/>
                <w:szCs w:val="28"/>
              </w:rPr>
              <w:t>“</w:t>
            </w:r>
            <w:r w:rsidRPr="00E84CF4">
              <w:rPr>
                <w:rFonts w:eastAsiaTheme="minorEastAsia"/>
                <w:sz w:val="28"/>
                <w:szCs w:val="28"/>
              </w:rPr>
              <w:t>双碳</w:t>
            </w:r>
            <w:r w:rsidRPr="00E84CF4">
              <w:rPr>
                <w:rFonts w:eastAsiaTheme="minorEastAsia"/>
                <w:sz w:val="28"/>
                <w:szCs w:val="28"/>
              </w:rPr>
              <w:t>”</w:t>
            </w:r>
            <w:r w:rsidRPr="00E84CF4">
              <w:rPr>
                <w:rFonts w:eastAsiaTheme="minorEastAsia"/>
                <w:sz w:val="28"/>
                <w:szCs w:val="28"/>
              </w:rPr>
              <w:t>背景下义乌高增长与碳达峰的协同路径研究</w:t>
            </w:r>
          </w:p>
        </w:tc>
      </w:tr>
      <w:tr w:rsidR="00E84CF4" w:rsidRPr="00E84CF4" w14:paraId="2953D677" w14:textId="77777777" w:rsidTr="00E60D1E">
        <w:trPr>
          <w:trHeight w:val="570"/>
        </w:trPr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2991C2" w14:textId="77777777" w:rsidR="00E84CF4" w:rsidRPr="00E84CF4" w:rsidRDefault="00E84CF4" w:rsidP="00E84CF4">
            <w:pPr>
              <w:overflowPunct w:val="0"/>
              <w:spacing w:line="400" w:lineRule="exact"/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  <w:r w:rsidRPr="00E84CF4">
              <w:rPr>
                <w:rFonts w:eastAsiaTheme="minorEastAsia"/>
                <w:sz w:val="28"/>
                <w:szCs w:val="28"/>
              </w:rPr>
              <w:t>6</w:t>
            </w:r>
          </w:p>
        </w:tc>
        <w:tc>
          <w:tcPr>
            <w:tcW w:w="9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C98622" w14:textId="77777777" w:rsidR="00E84CF4" w:rsidRPr="00E84CF4" w:rsidRDefault="00E84CF4" w:rsidP="00E84CF4">
            <w:pPr>
              <w:overflowPunct w:val="0"/>
              <w:spacing w:line="400" w:lineRule="exact"/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  <w:r w:rsidRPr="00E84CF4">
              <w:rPr>
                <w:rFonts w:eastAsiaTheme="minorEastAsia"/>
                <w:sz w:val="28"/>
                <w:szCs w:val="28"/>
              </w:rPr>
              <w:t>温岭市</w:t>
            </w:r>
          </w:p>
        </w:tc>
        <w:tc>
          <w:tcPr>
            <w:tcW w:w="34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2BAB34" w14:textId="77777777" w:rsidR="00E84CF4" w:rsidRPr="00E84CF4" w:rsidRDefault="00E84CF4" w:rsidP="00E84CF4">
            <w:pPr>
              <w:overflowPunct w:val="0"/>
              <w:spacing w:line="400" w:lineRule="exact"/>
              <w:contextualSpacing/>
              <w:rPr>
                <w:rFonts w:eastAsiaTheme="minorEastAsia"/>
                <w:sz w:val="28"/>
                <w:szCs w:val="28"/>
              </w:rPr>
            </w:pPr>
            <w:r w:rsidRPr="00E84CF4">
              <w:rPr>
                <w:rFonts w:eastAsiaTheme="minorEastAsia"/>
                <w:sz w:val="28"/>
                <w:szCs w:val="28"/>
              </w:rPr>
              <w:t>“</w:t>
            </w:r>
            <w:r w:rsidRPr="00E84CF4">
              <w:rPr>
                <w:rFonts w:eastAsiaTheme="minorEastAsia"/>
                <w:sz w:val="28"/>
                <w:szCs w:val="28"/>
              </w:rPr>
              <w:t>双碳</w:t>
            </w:r>
            <w:r w:rsidRPr="00E84CF4">
              <w:rPr>
                <w:rFonts w:eastAsiaTheme="minorEastAsia"/>
                <w:sz w:val="28"/>
                <w:szCs w:val="28"/>
              </w:rPr>
              <w:t>”</w:t>
            </w:r>
            <w:r w:rsidRPr="00E84CF4">
              <w:rPr>
                <w:rFonts w:eastAsiaTheme="minorEastAsia"/>
                <w:sz w:val="28"/>
                <w:szCs w:val="28"/>
              </w:rPr>
              <w:t>背景下温岭市国家级零碳产业园建设路径研究</w:t>
            </w:r>
          </w:p>
        </w:tc>
      </w:tr>
      <w:tr w:rsidR="00E84CF4" w:rsidRPr="00E84CF4" w14:paraId="6769A99D" w14:textId="77777777" w:rsidTr="00E60D1E">
        <w:trPr>
          <w:trHeight w:val="570"/>
        </w:trPr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574E47" w14:textId="77777777" w:rsidR="00E84CF4" w:rsidRPr="00E84CF4" w:rsidRDefault="00E84CF4" w:rsidP="00E84CF4">
            <w:pPr>
              <w:overflowPunct w:val="0"/>
              <w:spacing w:line="400" w:lineRule="exact"/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  <w:r w:rsidRPr="00E84CF4">
              <w:rPr>
                <w:rFonts w:eastAsiaTheme="minorEastAsia"/>
                <w:sz w:val="28"/>
                <w:szCs w:val="28"/>
              </w:rPr>
              <w:t>7</w:t>
            </w:r>
          </w:p>
        </w:tc>
        <w:tc>
          <w:tcPr>
            <w:tcW w:w="9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62B25E" w14:textId="77777777" w:rsidR="00E84CF4" w:rsidRPr="00E84CF4" w:rsidRDefault="00E84CF4" w:rsidP="00E84CF4">
            <w:pPr>
              <w:overflowPunct w:val="0"/>
              <w:spacing w:line="400" w:lineRule="exact"/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  <w:r w:rsidRPr="00E84CF4">
              <w:rPr>
                <w:rFonts w:eastAsiaTheme="minorEastAsia"/>
                <w:sz w:val="28"/>
                <w:szCs w:val="28"/>
              </w:rPr>
              <w:t>定海区</w:t>
            </w:r>
          </w:p>
        </w:tc>
        <w:tc>
          <w:tcPr>
            <w:tcW w:w="34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6178F1" w14:textId="77777777" w:rsidR="00E84CF4" w:rsidRPr="00E84CF4" w:rsidRDefault="00E84CF4" w:rsidP="00E84CF4">
            <w:pPr>
              <w:overflowPunct w:val="0"/>
              <w:spacing w:line="400" w:lineRule="exact"/>
              <w:contextualSpacing/>
              <w:rPr>
                <w:rFonts w:eastAsiaTheme="minorEastAsia"/>
                <w:sz w:val="28"/>
                <w:szCs w:val="28"/>
              </w:rPr>
            </w:pPr>
            <w:r w:rsidRPr="00E84CF4">
              <w:rPr>
                <w:rFonts w:eastAsiaTheme="minorEastAsia"/>
                <w:sz w:val="28"/>
                <w:szCs w:val="28"/>
              </w:rPr>
              <w:t>海洋产业创新生态构建与高质量发展路径研究</w:t>
            </w:r>
            <w:r w:rsidRPr="00E84CF4">
              <w:rPr>
                <w:rFonts w:eastAsiaTheme="minorEastAsia"/>
                <w:sz w:val="28"/>
                <w:szCs w:val="28"/>
              </w:rPr>
              <w:t>——</w:t>
            </w:r>
            <w:r w:rsidRPr="00E84CF4">
              <w:rPr>
                <w:rFonts w:eastAsiaTheme="minorEastAsia"/>
                <w:sz w:val="28"/>
                <w:szCs w:val="28"/>
              </w:rPr>
              <w:t>以舟山市定海区为例</w:t>
            </w:r>
          </w:p>
        </w:tc>
      </w:tr>
      <w:tr w:rsidR="00E84CF4" w:rsidRPr="00E84CF4" w14:paraId="0DD6356C" w14:textId="77777777" w:rsidTr="00E60D1E">
        <w:trPr>
          <w:trHeight w:val="570"/>
        </w:trPr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9CE21F" w14:textId="77777777" w:rsidR="00E84CF4" w:rsidRPr="00E84CF4" w:rsidRDefault="00E84CF4" w:rsidP="00E84CF4">
            <w:pPr>
              <w:overflowPunct w:val="0"/>
              <w:spacing w:line="400" w:lineRule="exact"/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  <w:r w:rsidRPr="00E84CF4">
              <w:rPr>
                <w:rFonts w:eastAsiaTheme="minorEastAsia"/>
                <w:sz w:val="28"/>
                <w:szCs w:val="28"/>
              </w:rPr>
              <w:t>8</w:t>
            </w:r>
          </w:p>
        </w:tc>
        <w:tc>
          <w:tcPr>
            <w:tcW w:w="9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9BA34B" w14:textId="77777777" w:rsidR="00E84CF4" w:rsidRPr="00E84CF4" w:rsidRDefault="00E84CF4" w:rsidP="00E84CF4">
            <w:pPr>
              <w:overflowPunct w:val="0"/>
              <w:spacing w:line="400" w:lineRule="exact"/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  <w:r w:rsidRPr="00E84CF4">
              <w:rPr>
                <w:rFonts w:eastAsiaTheme="minorEastAsia"/>
                <w:sz w:val="28"/>
                <w:szCs w:val="28"/>
              </w:rPr>
              <w:t>青田县</w:t>
            </w:r>
          </w:p>
        </w:tc>
        <w:tc>
          <w:tcPr>
            <w:tcW w:w="34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D43A87" w14:textId="77777777" w:rsidR="00E84CF4" w:rsidRPr="00E84CF4" w:rsidRDefault="00E84CF4" w:rsidP="00E84CF4">
            <w:pPr>
              <w:overflowPunct w:val="0"/>
              <w:spacing w:line="400" w:lineRule="exact"/>
              <w:contextualSpacing/>
              <w:rPr>
                <w:rFonts w:eastAsiaTheme="minorEastAsia"/>
                <w:sz w:val="28"/>
                <w:szCs w:val="28"/>
              </w:rPr>
            </w:pPr>
            <w:r w:rsidRPr="00E84CF4">
              <w:rPr>
                <w:rFonts w:eastAsiaTheme="minorEastAsia"/>
                <w:sz w:val="28"/>
                <w:szCs w:val="28"/>
              </w:rPr>
              <w:t>水上运动之城、博物馆群之城、书香咖啡阅读之城</w:t>
            </w:r>
            <w:r w:rsidRPr="00E84CF4">
              <w:rPr>
                <w:rFonts w:eastAsiaTheme="minorEastAsia"/>
                <w:sz w:val="28"/>
                <w:szCs w:val="28"/>
              </w:rPr>
              <w:t>“</w:t>
            </w:r>
            <w:r w:rsidRPr="00E84CF4">
              <w:rPr>
                <w:rFonts w:eastAsiaTheme="minorEastAsia"/>
                <w:sz w:val="28"/>
                <w:szCs w:val="28"/>
              </w:rPr>
              <w:t>三城</w:t>
            </w:r>
            <w:r w:rsidRPr="00E84CF4">
              <w:rPr>
                <w:rFonts w:eastAsiaTheme="minorEastAsia"/>
                <w:sz w:val="28"/>
                <w:szCs w:val="28"/>
              </w:rPr>
              <w:t>”</w:t>
            </w:r>
            <w:r w:rsidRPr="00E84CF4">
              <w:rPr>
                <w:rFonts w:eastAsiaTheme="minorEastAsia"/>
                <w:sz w:val="28"/>
                <w:szCs w:val="28"/>
              </w:rPr>
              <w:t>融合发展的对策建议</w:t>
            </w:r>
          </w:p>
        </w:tc>
      </w:tr>
      <w:tr w:rsidR="00E84CF4" w:rsidRPr="00E84CF4" w14:paraId="18F510AA" w14:textId="77777777" w:rsidTr="00E60D1E">
        <w:trPr>
          <w:trHeight w:val="285"/>
        </w:trPr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CC24AF" w14:textId="77777777" w:rsidR="00E84CF4" w:rsidRPr="00E84CF4" w:rsidRDefault="00E84CF4" w:rsidP="00E84CF4">
            <w:pPr>
              <w:overflowPunct w:val="0"/>
              <w:spacing w:line="400" w:lineRule="exact"/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  <w:r w:rsidRPr="00E84CF4">
              <w:rPr>
                <w:rFonts w:eastAsiaTheme="minorEastAsia"/>
                <w:sz w:val="28"/>
                <w:szCs w:val="28"/>
              </w:rPr>
              <w:t>9</w:t>
            </w:r>
          </w:p>
        </w:tc>
        <w:tc>
          <w:tcPr>
            <w:tcW w:w="9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A82D1B" w14:textId="77777777" w:rsidR="00E84CF4" w:rsidRPr="00E84CF4" w:rsidRDefault="00E84CF4" w:rsidP="00E84CF4">
            <w:pPr>
              <w:overflowPunct w:val="0"/>
              <w:spacing w:line="400" w:lineRule="exact"/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  <w:r w:rsidRPr="00E84CF4">
              <w:rPr>
                <w:rFonts w:eastAsiaTheme="minorEastAsia"/>
                <w:sz w:val="28"/>
                <w:szCs w:val="28"/>
              </w:rPr>
              <w:t>景宁县</w:t>
            </w:r>
          </w:p>
        </w:tc>
        <w:tc>
          <w:tcPr>
            <w:tcW w:w="34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D7556E" w14:textId="77777777" w:rsidR="00E84CF4" w:rsidRPr="00E84CF4" w:rsidRDefault="00E84CF4" w:rsidP="00E84CF4">
            <w:pPr>
              <w:overflowPunct w:val="0"/>
              <w:spacing w:line="400" w:lineRule="exact"/>
              <w:contextualSpacing/>
              <w:rPr>
                <w:rFonts w:eastAsiaTheme="minorEastAsia"/>
                <w:sz w:val="28"/>
                <w:szCs w:val="28"/>
              </w:rPr>
            </w:pPr>
            <w:r w:rsidRPr="00E84CF4">
              <w:rPr>
                <w:rFonts w:eastAsiaTheme="minorEastAsia"/>
                <w:sz w:val="28"/>
                <w:szCs w:val="28"/>
              </w:rPr>
              <w:t>景宁文旅融合发展的路径探析</w:t>
            </w:r>
          </w:p>
        </w:tc>
      </w:tr>
      <w:tr w:rsidR="00E84CF4" w:rsidRPr="00E84CF4" w14:paraId="73E6503D" w14:textId="77777777" w:rsidTr="00E60D1E">
        <w:trPr>
          <w:trHeight w:val="285"/>
        </w:trPr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8D09FA" w14:textId="77777777" w:rsidR="00E84CF4" w:rsidRPr="00E84CF4" w:rsidRDefault="00E84CF4" w:rsidP="00E84CF4">
            <w:pPr>
              <w:overflowPunct w:val="0"/>
              <w:spacing w:line="400" w:lineRule="exact"/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  <w:r w:rsidRPr="00E84CF4">
              <w:rPr>
                <w:rFonts w:eastAsiaTheme="minorEastAsia"/>
                <w:sz w:val="28"/>
                <w:szCs w:val="28"/>
              </w:rPr>
              <w:t>10</w:t>
            </w:r>
          </w:p>
        </w:tc>
        <w:tc>
          <w:tcPr>
            <w:tcW w:w="9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C4627C" w14:textId="77777777" w:rsidR="00E84CF4" w:rsidRPr="00E84CF4" w:rsidRDefault="00E84CF4" w:rsidP="00E84CF4">
            <w:pPr>
              <w:overflowPunct w:val="0"/>
              <w:spacing w:line="400" w:lineRule="exact"/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  <w:r w:rsidRPr="00E84CF4">
              <w:rPr>
                <w:rFonts w:eastAsiaTheme="minorEastAsia"/>
                <w:sz w:val="28"/>
                <w:szCs w:val="28"/>
              </w:rPr>
              <w:t>庆元县</w:t>
            </w:r>
          </w:p>
        </w:tc>
        <w:tc>
          <w:tcPr>
            <w:tcW w:w="34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02FE66" w14:textId="77777777" w:rsidR="00E84CF4" w:rsidRPr="00E84CF4" w:rsidRDefault="00E84CF4" w:rsidP="00E84CF4">
            <w:pPr>
              <w:overflowPunct w:val="0"/>
              <w:spacing w:line="400" w:lineRule="exact"/>
              <w:contextualSpacing/>
              <w:rPr>
                <w:rFonts w:eastAsiaTheme="minorEastAsia"/>
                <w:sz w:val="28"/>
                <w:szCs w:val="28"/>
              </w:rPr>
            </w:pPr>
            <w:r w:rsidRPr="00E84CF4">
              <w:rPr>
                <w:rFonts w:eastAsiaTheme="minorEastAsia"/>
                <w:sz w:val="28"/>
                <w:szCs w:val="28"/>
              </w:rPr>
              <w:t>庆元打造省际交界县域公共服务高地的对策研究</w:t>
            </w:r>
          </w:p>
        </w:tc>
      </w:tr>
      <w:tr w:rsidR="00E84CF4" w:rsidRPr="00E84CF4" w14:paraId="6455B625" w14:textId="77777777" w:rsidTr="00E60D1E">
        <w:trPr>
          <w:trHeight w:val="285"/>
        </w:trPr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A13569" w14:textId="77777777" w:rsidR="00E84CF4" w:rsidRPr="00E84CF4" w:rsidRDefault="00E84CF4" w:rsidP="00E84CF4">
            <w:pPr>
              <w:overflowPunct w:val="0"/>
              <w:spacing w:line="400" w:lineRule="exact"/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  <w:r w:rsidRPr="00E84CF4">
              <w:rPr>
                <w:rFonts w:eastAsiaTheme="minorEastAsia"/>
                <w:sz w:val="28"/>
                <w:szCs w:val="28"/>
              </w:rPr>
              <w:t>11</w:t>
            </w:r>
          </w:p>
        </w:tc>
        <w:tc>
          <w:tcPr>
            <w:tcW w:w="9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8AE3B8" w14:textId="77777777" w:rsidR="00E84CF4" w:rsidRPr="00E84CF4" w:rsidRDefault="00E84CF4" w:rsidP="00E84CF4">
            <w:pPr>
              <w:overflowPunct w:val="0"/>
              <w:spacing w:line="400" w:lineRule="exact"/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  <w:r w:rsidRPr="00E84CF4">
              <w:rPr>
                <w:rFonts w:eastAsiaTheme="minorEastAsia"/>
                <w:sz w:val="28"/>
                <w:szCs w:val="28"/>
              </w:rPr>
              <w:t>庆元县</w:t>
            </w:r>
          </w:p>
        </w:tc>
        <w:tc>
          <w:tcPr>
            <w:tcW w:w="34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4EFD3D" w14:textId="77777777" w:rsidR="00E84CF4" w:rsidRPr="00E84CF4" w:rsidRDefault="00E84CF4" w:rsidP="00E84CF4">
            <w:pPr>
              <w:overflowPunct w:val="0"/>
              <w:spacing w:line="400" w:lineRule="exact"/>
              <w:contextualSpacing/>
              <w:rPr>
                <w:rFonts w:eastAsiaTheme="minorEastAsia"/>
                <w:sz w:val="28"/>
                <w:szCs w:val="28"/>
              </w:rPr>
            </w:pPr>
            <w:r w:rsidRPr="00E84CF4">
              <w:rPr>
                <w:rFonts w:eastAsiaTheme="minorEastAsia"/>
                <w:sz w:val="28"/>
                <w:szCs w:val="28"/>
              </w:rPr>
              <w:t>庆元县特色生态文化资源的研究与开发</w:t>
            </w:r>
          </w:p>
        </w:tc>
      </w:tr>
      <w:tr w:rsidR="00E84CF4" w:rsidRPr="00E84CF4" w14:paraId="18C2611E" w14:textId="77777777" w:rsidTr="00E60D1E">
        <w:trPr>
          <w:trHeight w:val="570"/>
        </w:trPr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3990FE" w14:textId="77777777" w:rsidR="00E84CF4" w:rsidRPr="00E84CF4" w:rsidRDefault="00E84CF4" w:rsidP="00E84CF4">
            <w:pPr>
              <w:overflowPunct w:val="0"/>
              <w:spacing w:line="400" w:lineRule="exact"/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  <w:r w:rsidRPr="00E84CF4">
              <w:rPr>
                <w:rFonts w:eastAsiaTheme="minorEastAsia"/>
                <w:sz w:val="28"/>
                <w:szCs w:val="28"/>
              </w:rPr>
              <w:t>12</w:t>
            </w:r>
          </w:p>
        </w:tc>
        <w:tc>
          <w:tcPr>
            <w:tcW w:w="9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7C3B2A" w14:textId="77777777" w:rsidR="00E84CF4" w:rsidRPr="00E84CF4" w:rsidRDefault="00E84CF4" w:rsidP="00E84CF4">
            <w:pPr>
              <w:overflowPunct w:val="0"/>
              <w:spacing w:line="400" w:lineRule="exact"/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  <w:r w:rsidRPr="00E84CF4">
              <w:rPr>
                <w:rFonts w:eastAsiaTheme="minorEastAsia"/>
                <w:sz w:val="28"/>
                <w:szCs w:val="28"/>
              </w:rPr>
              <w:t>庆元县</w:t>
            </w:r>
          </w:p>
        </w:tc>
        <w:tc>
          <w:tcPr>
            <w:tcW w:w="34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F67A65" w14:textId="77777777" w:rsidR="00E84CF4" w:rsidRPr="00E84CF4" w:rsidRDefault="00E84CF4" w:rsidP="00E84CF4">
            <w:pPr>
              <w:overflowPunct w:val="0"/>
              <w:spacing w:line="400" w:lineRule="exact"/>
              <w:contextualSpacing/>
              <w:rPr>
                <w:rFonts w:eastAsiaTheme="minorEastAsia"/>
                <w:sz w:val="28"/>
                <w:szCs w:val="28"/>
              </w:rPr>
            </w:pPr>
            <w:r w:rsidRPr="00E84CF4">
              <w:rPr>
                <w:rFonts w:eastAsiaTheme="minorEastAsia"/>
                <w:sz w:val="28"/>
                <w:szCs w:val="28"/>
              </w:rPr>
              <w:t>低空经济背景下县域公共服务的庆元实践与机制构建</w:t>
            </w:r>
          </w:p>
        </w:tc>
      </w:tr>
      <w:tr w:rsidR="00E84CF4" w:rsidRPr="00E84CF4" w14:paraId="4562A71C" w14:textId="77777777" w:rsidTr="00E60D1E">
        <w:trPr>
          <w:trHeight w:val="570"/>
        </w:trPr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146901" w14:textId="77777777" w:rsidR="00E84CF4" w:rsidRPr="00E84CF4" w:rsidRDefault="00E84CF4" w:rsidP="00E84CF4">
            <w:pPr>
              <w:overflowPunct w:val="0"/>
              <w:spacing w:line="400" w:lineRule="exact"/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  <w:r w:rsidRPr="00E84CF4">
              <w:rPr>
                <w:rFonts w:eastAsiaTheme="minorEastAsia"/>
                <w:sz w:val="28"/>
                <w:szCs w:val="28"/>
              </w:rPr>
              <w:t>13</w:t>
            </w:r>
          </w:p>
        </w:tc>
        <w:tc>
          <w:tcPr>
            <w:tcW w:w="9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0D328A" w14:textId="77777777" w:rsidR="00E84CF4" w:rsidRPr="00E84CF4" w:rsidRDefault="00E84CF4" w:rsidP="00E84CF4">
            <w:pPr>
              <w:overflowPunct w:val="0"/>
              <w:spacing w:line="400" w:lineRule="exact"/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  <w:r w:rsidRPr="00E84CF4">
              <w:rPr>
                <w:rFonts w:eastAsiaTheme="minorEastAsia"/>
                <w:sz w:val="28"/>
                <w:szCs w:val="28"/>
              </w:rPr>
              <w:t>龙泉市</w:t>
            </w:r>
          </w:p>
        </w:tc>
        <w:tc>
          <w:tcPr>
            <w:tcW w:w="34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58B69D" w14:textId="77777777" w:rsidR="00E84CF4" w:rsidRPr="00E84CF4" w:rsidRDefault="00E84CF4" w:rsidP="00E84CF4">
            <w:pPr>
              <w:overflowPunct w:val="0"/>
              <w:spacing w:line="400" w:lineRule="exact"/>
              <w:contextualSpacing/>
              <w:rPr>
                <w:rFonts w:eastAsiaTheme="minorEastAsia"/>
                <w:sz w:val="28"/>
                <w:szCs w:val="28"/>
              </w:rPr>
            </w:pPr>
            <w:r w:rsidRPr="00E84CF4">
              <w:rPr>
                <w:rFonts w:eastAsiaTheme="minorEastAsia"/>
                <w:sz w:val="28"/>
                <w:szCs w:val="28"/>
              </w:rPr>
              <w:t>生态产品价值实现的</w:t>
            </w:r>
            <w:r w:rsidRPr="00E84CF4">
              <w:rPr>
                <w:rFonts w:eastAsiaTheme="minorEastAsia"/>
                <w:sz w:val="28"/>
                <w:szCs w:val="28"/>
              </w:rPr>
              <w:t>“</w:t>
            </w:r>
            <w:r w:rsidRPr="00E84CF4">
              <w:rPr>
                <w:rFonts w:eastAsiaTheme="minorEastAsia"/>
                <w:sz w:val="28"/>
                <w:szCs w:val="28"/>
              </w:rPr>
              <w:t>龙泉经验</w:t>
            </w:r>
            <w:r w:rsidRPr="00E84CF4">
              <w:rPr>
                <w:rFonts w:eastAsiaTheme="minorEastAsia"/>
                <w:sz w:val="28"/>
                <w:szCs w:val="28"/>
              </w:rPr>
              <w:t>”</w:t>
            </w:r>
            <w:r w:rsidRPr="00E84CF4">
              <w:rPr>
                <w:rFonts w:eastAsiaTheme="minorEastAsia"/>
                <w:sz w:val="28"/>
                <w:szCs w:val="28"/>
              </w:rPr>
              <w:t>总结与推广研究</w:t>
            </w:r>
            <w:r w:rsidRPr="00E84CF4">
              <w:rPr>
                <w:rFonts w:eastAsiaTheme="minorEastAsia"/>
                <w:sz w:val="28"/>
                <w:szCs w:val="28"/>
              </w:rPr>
              <w:t>——</w:t>
            </w:r>
            <w:r w:rsidRPr="00E84CF4">
              <w:rPr>
                <w:rFonts w:eastAsiaTheme="minorEastAsia"/>
                <w:sz w:val="28"/>
                <w:szCs w:val="28"/>
              </w:rPr>
              <w:t>基于</w:t>
            </w:r>
            <w:r w:rsidRPr="00E84CF4">
              <w:rPr>
                <w:rFonts w:eastAsiaTheme="minorEastAsia"/>
                <w:sz w:val="28"/>
                <w:szCs w:val="28"/>
              </w:rPr>
              <w:t>“</w:t>
            </w:r>
            <w:r w:rsidRPr="00E84CF4">
              <w:rPr>
                <w:rFonts w:eastAsiaTheme="minorEastAsia"/>
                <w:sz w:val="28"/>
                <w:szCs w:val="28"/>
              </w:rPr>
              <w:t>益林共富</w:t>
            </w:r>
            <w:r w:rsidRPr="00E84CF4">
              <w:rPr>
                <w:rFonts w:eastAsiaTheme="minorEastAsia"/>
                <w:sz w:val="28"/>
                <w:szCs w:val="28"/>
              </w:rPr>
              <w:t>”</w:t>
            </w:r>
            <w:r w:rsidRPr="00E84CF4">
              <w:rPr>
                <w:rFonts w:eastAsiaTheme="minorEastAsia"/>
                <w:sz w:val="28"/>
                <w:szCs w:val="28"/>
              </w:rPr>
              <w:t>与</w:t>
            </w:r>
            <w:r w:rsidRPr="00E84CF4">
              <w:rPr>
                <w:rFonts w:eastAsiaTheme="minorEastAsia"/>
                <w:sz w:val="28"/>
                <w:szCs w:val="28"/>
              </w:rPr>
              <w:t>“</w:t>
            </w:r>
            <w:r w:rsidRPr="00E84CF4">
              <w:rPr>
                <w:rFonts w:eastAsiaTheme="minorEastAsia"/>
                <w:sz w:val="28"/>
                <w:szCs w:val="28"/>
              </w:rPr>
              <w:t>丽水山泉</w:t>
            </w:r>
            <w:r w:rsidRPr="00E84CF4">
              <w:rPr>
                <w:rFonts w:eastAsiaTheme="minorEastAsia"/>
                <w:sz w:val="28"/>
                <w:szCs w:val="28"/>
              </w:rPr>
              <w:t>”</w:t>
            </w:r>
            <w:r w:rsidRPr="00E84CF4">
              <w:rPr>
                <w:rFonts w:eastAsiaTheme="minorEastAsia"/>
                <w:sz w:val="28"/>
                <w:szCs w:val="28"/>
              </w:rPr>
              <w:t>的实践</w:t>
            </w:r>
          </w:p>
        </w:tc>
      </w:tr>
      <w:tr w:rsidR="00E84CF4" w:rsidRPr="00E84CF4" w14:paraId="1A338878" w14:textId="77777777" w:rsidTr="00E60D1E">
        <w:trPr>
          <w:trHeight w:val="285"/>
        </w:trPr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B1C399" w14:textId="77777777" w:rsidR="00E84CF4" w:rsidRPr="00E84CF4" w:rsidRDefault="00E84CF4" w:rsidP="00E84CF4">
            <w:pPr>
              <w:overflowPunct w:val="0"/>
              <w:spacing w:line="400" w:lineRule="exact"/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  <w:r w:rsidRPr="00E84CF4">
              <w:rPr>
                <w:rFonts w:eastAsiaTheme="minorEastAsia"/>
                <w:sz w:val="28"/>
                <w:szCs w:val="28"/>
              </w:rPr>
              <w:t>14</w:t>
            </w:r>
          </w:p>
        </w:tc>
        <w:tc>
          <w:tcPr>
            <w:tcW w:w="9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A9AA08" w14:textId="77777777" w:rsidR="00E84CF4" w:rsidRPr="00E84CF4" w:rsidRDefault="00E84CF4" w:rsidP="00E84CF4">
            <w:pPr>
              <w:overflowPunct w:val="0"/>
              <w:spacing w:line="400" w:lineRule="exact"/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  <w:r w:rsidRPr="00E84CF4">
              <w:rPr>
                <w:rFonts w:eastAsiaTheme="minorEastAsia"/>
                <w:sz w:val="28"/>
                <w:szCs w:val="28"/>
              </w:rPr>
              <w:t>龙泉市</w:t>
            </w:r>
          </w:p>
        </w:tc>
        <w:tc>
          <w:tcPr>
            <w:tcW w:w="34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ECF303" w14:textId="77777777" w:rsidR="00E84CF4" w:rsidRPr="00E84CF4" w:rsidRDefault="00E84CF4" w:rsidP="00E84CF4">
            <w:pPr>
              <w:overflowPunct w:val="0"/>
              <w:spacing w:line="400" w:lineRule="exact"/>
              <w:contextualSpacing/>
              <w:rPr>
                <w:rFonts w:eastAsiaTheme="minorEastAsia"/>
                <w:sz w:val="28"/>
                <w:szCs w:val="28"/>
              </w:rPr>
            </w:pPr>
            <w:r w:rsidRPr="00E84CF4">
              <w:rPr>
                <w:rFonts w:eastAsiaTheme="minorEastAsia"/>
                <w:sz w:val="28"/>
                <w:szCs w:val="28"/>
              </w:rPr>
              <w:t>龙泉市山区基层治理与产业发展现代化路径研究</w:t>
            </w:r>
          </w:p>
        </w:tc>
      </w:tr>
      <w:tr w:rsidR="00E84CF4" w:rsidRPr="00E84CF4" w14:paraId="13941E8D" w14:textId="77777777" w:rsidTr="00E60D1E">
        <w:trPr>
          <w:trHeight w:val="285"/>
        </w:trPr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0716EB" w14:textId="77777777" w:rsidR="00E84CF4" w:rsidRPr="00E84CF4" w:rsidRDefault="00E84CF4" w:rsidP="00E84CF4">
            <w:pPr>
              <w:overflowPunct w:val="0"/>
              <w:spacing w:line="400" w:lineRule="exact"/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  <w:r w:rsidRPr="00E84CF4">
              <w:rPr>
                <w:rFonts w:eastAsiaTheme="minorEastAsia"/>
                <w:sz w:val="28"/>
                <w:szCs w:val="28"/>
              </w:rPr>
              <w:t>15</w:t>
            </w:r>
          </w:p>
        </w:tc>
        <w:tc>
          <w:tcPr>
            <w:tcW w:w="9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071F79" w14:textId="77777777" w:rsidR="00E84CF4" w:rsidRPr="00E84CF4" w:rsidRDefault="00E84CF4" w:rsidP="00E84CF4">
            <w:pPr>
              <w:overflowPunct w:val="0"/>
              <w:spacing w:line="400" w:lineRule="exact"/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  <w:r w:rsidRPr="00E84CF4">
              <w:rPr>
                <w:rFonts w:eastAsiaTheme="minorEastAsia"/>
                <w:sz w:val="28"/>
                <w:szCs w:val="28"/>
              </w:rPr>
              <w:t>平阳县</w:t>
            </w:r>
          </w:p>
        </w:tc>
        <w:tc>
          <w:tcPr>
            <w:tcW w:w="34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F203A" w14:textId="77777777" w:rsidR="00E84CF4" w:rsidRPr="00E84CF4" w:rsidRDefault="00E84CF4" w:rsidP="00E84CF4">
            <w:pPr>
              <w:overflowPunct w:val="0"/>
              <w:spacing w:line="400" w:lineRule="exact"/>
              <w:contextualSpacing/>
              <w:rPr>
                <w:rFonts w:eastAsiaTheme="minorEastAsia"/>
                <w:sz w:val="28"/>
                <w:szCs w:val="28"/>
              </w:rPr>
            </w:pPr>
            <w:r w:rsidRPr="00E84CF4">
              <w:rPr>
                <w:rFonts w:eastAsiaTheme="minorEastAsia"/>
                <w:sz w:val="28"/>
                <w:szCs w:val="28"/>
              </w:rPr>
              <w:t>推进平阳城市内涵式发展的对策研究</w:t>
            </w:r>
          </w:p>
        </w:tc>
      </w:tr>
      <w:tr w:rsidR="00E84CF4" w:rsidRPr="00E84CF4" w14:paraId="1D84460A" w14:textId="77777777" w:rsidTr="00E60D1E">
        <w:trPr>
          <w:trHeight w:val="285"/>
        </w:trPr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64B3A8" w14:textId="77777777" w:rsidR="00E84CF4" w:rsidRPr="00E84CF4" w:rsidRDefault="00E84CF4" w:rsidP="00E84CF4">
            <w:pPr>
              <w:overflowPunct w:val="0"/>
              <w:spacing w:line="400" w:lineRule="exact"/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  <w:r w:rsidRPr="00E84CF4">
              <w:rPr>
                <w:rFonts w:eastAsiaTheme="minorEastAsia"/>
                <w:sz w:val="28"/>
                <w:szCs w:val="28"/>
              </w:rPr>
              <w:t>16</w:t>
            </w:r>
          </w:p>
        </w:tc>
        <w:tc>
          <w:tcPr>
            <w:tcW w:w="9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4D02DC" w14:textId="77777777" w:rsidR="00E84CF4" w:rsidRPr="00E84CF4" w:rsidRDefault="00E84CF4" w:rsidP="00E84CF4">
            <w:pPr>
              <w:overflowPunct w:val="0"/>
              <w:spacing w:line="400" w:lineRule="exact"/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  <w:r w:rsidRPr="00E84CF4">
              <w:rPr>
                <w:rFonts w:eastAsiaTheme="minorEastAsia"/>
                <w:sz w:val="28"/>
                <w:szCs w:val="28"/>
              </w:rPr>
              <w:t>平阳县</w:t>
            </w:r>
          </w:p>
        </w:tc>
        <w:tc>
          <w:tcPr>
            <w:tcW w:w="34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7368B2" w14:textId="77777777" w:rsidR="00E84CF4" w:rsidRPr="00E84CF4" w:rsidRDefault="00E84CF4" w:rsidP="00E84CF4">
            <w:pPr>
              <w:overflowPunct w:val="0"/>
              <w:spacing w:line="400" w:lineRule="exact"/>
              <w:contextualSpacing/>
              <w:rPr>
                <w:rFonts w:eastAsiaTheme="minorEastAsia"/>
                <w:sz w:val="28"/>
                <w:szCs w:val="28"/>
              </w:rPr>
            </w:pPr>
            <w:r w:rsidRPr="00E84CF4">
              <w:rPr>
                <w:rFonts w:eastAsiaTheme="minorEastAsia"/>
                <w:sz w:val="28"/>
                <w:szCs w:val="28"/>
              </w:rPr>
              <w:t>加快环南雁文旅片区发展，构建全域旅游新格局</w:t>
            </w:r>
          </w:p>
        </w:tc>
      </w:tr>
      <w:tr w:rsidR="00E84CF4" w:rsidRPr="00E84CF4" w14:paraId="308F3C52" w14:textId="77777777" w:rsidTr="00E60D1E">
        <w:trPr>
          <w:trHeight w:val="570"/>
        </w:trPr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7FAB25" w14:textId="77777777" w:rsidR="00E84CF4" w:rsidRPr="00E84CF4" w:rsidRDefault="00E84CF4" w:rsidP="00E84CF4">
            <w:pPr>
              <w:overflowPunct w:val="0"/>
              <w:spacing w:line="400" w:lineRule="exact"/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  <w:r w:rsidRPr="00E84CF4">
              <w:rPr>
                <w:rFonts w:eastAsiaTheme="minorEastAsia"/>
                <w:sz w:val="28"/>
                <w:szCs w:val="28"/>
              </w:rPr>
              <w:lastRenderedPageBreak/>
              <w:t>17</w:t>
            </w:r>
          </w:p>
        </w:tc>
        <w:tc>
          <w:tcPr>
            <w:tcW w:w="9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D5AF84" w14:textId="77777777" w:rsidR="00E84CF4" w:rsidRPr="00E84CF4" w:rsidRDefault="00E84CF4" w:rsidP="00E84CF4">
            <w:pPr>
              <w:overflowPunct w:val="0"/>
              <w:spacing w:line="400" w:lineRule="exact"/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  <w:r w:rsidRPr="00E84CF4">
              <w:rPr>
                <w:rFonts w:eastAsiaTheme="minorEastAsia"/>
                <w:sz w:val="28"/>
                <w:szCs w:val="28"/>
              </w:rPr>
              <w:t>天台县</w:t>
            </w:r>
          </w:p>
        </w:tc>
        <w:tc>
          <w:tcPr>
            <w:tcW w:w="34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BB2536" w14:textId="77777777" w:rsidR="00E84CF4" w:rsidRPr="00E84CF4" w:rsidRDefault="00E84CF4" w:rsidP="00E84CF4">
            <w:pPr>
              <w:overflowPunct w:val="0"/>
              <w:spacing w:line="400" w:lineRule="exact"/>
              <w:contextualSpacing/>
              <w:rPr>
                <w:rFonts w:eastAsiaTheme="minorEastAsia"/>
                <w:sz w:val="28"/>
                <w:szCs w:val="28"/>
              </w:rPr>
            </w:pPr>
            <w:r w:rsidRPr="00E84CF4">
              <w:rPr>
                <w:rFonts w:eastAsiaTheme="minorEastAsia"/>
                <w:sz w:val="28"/>
                <w:szCs w:val="28"/>
              </w:rPr>
              <w:t>人与自然和谐共生的中国式现代化县域实践范式研究</w:t>
            </w:r>
            <w:r w:rsidRPr="00E84CF4">
              <w:rPr>
                <w:rFonts w:eastAsiaTheme="minorEastAsia"/>
                <w:sz w:val="28"/>
                <w:szCs w:val="28"/>
              </w:rPr>
              <w:t>——</w:t>
            </w:r>
            <w:r w:rsidRPr="00E84CF4">
              <w:rPr>
                <w:rFonts w:eastAsiaTheme="minorEastAsia"/>
                <w:sz w:val="28"/>
                <w:szCs w:val="28"/>
              </w:rPr>
              <w:t>天台水生态治理与价值转化模式的时代解读</w:t>
            </w:r>
          </w:p>
        </w:tc>
      </w:tr>
      <w:tr w:rsidR="00E84CF4" w:rsidRPr="00E84CF4" w14:paraId="4954A367" w14:textId="77777777" w:rsidTr="00E60D1E">
        <w:trPr>
          <w:trHeight w:val="285"/>
        </w:trPr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09D602" w14:textId="77777777" w:rsidR="00E84CF4" w:rsidRPr="00E84CF4" w:rsidRDefault="00E84CF4" w:rsidP="00E84CF4">
            <w:pPr>
              <w:overflowPunct w:val="0"/>
              <w:spacing w:line="400" w:lineRule="exact"/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  <w:r w:rsidRPr="00E84CF4">
              <w:rPr>
                <w:rFonts w:eastAsiaTheme="minorEastAsia"/>
                <w:sz w:val="28"/>
                <w:szCs w:val="28"/>
              </w:rPr>
              <w:t>18</w:t>
            </w:r>
          </w:p>
        </w:tc>
        <w:tc>
          <w:tcPr>
            <w:tcW w:w="9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63B164" w14:textId="77777777" w:rsidR="00E84CF4" w:rsidRPr="00E84CF4" w:rsidRDefault="00E84CF4" w:rsidP="00E84CF4">
            <w:pPr>
              <w:overflowPunct w:val="0"/>
              <w:spacing w:line="400" w:lineRule="exact"/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  <w:r w:rsidRPr="00E84CF4">
              <w:rPr>
                <w:rFonts w:eastAsiaTheme="minorEastAsia"/>
                <w:sz w:val="28"/>
                <w:szCs w:val="28"/>
              </w:rPr>
              <w:t>天台县</w:t>
            </w:r>
          </w:p>
        </w:tc>
        <w:tc>
          <w:tcPr>
            <w:tcW w:w="34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9918AE" w14:textId="77777777" w:rsidR="00E84CF4" w:rsidRPr="00E84CF4" w:rsidRDefault="00E84CF4" w:rsidP="00E84CF4">
            <w:pPr>
              <w:overflowPunct w:val="0"/>
              <w:spacing w:line="400" w:lineRule="exact"/>
              <w:contextualSpacing/>
              <w:rPr>
                <w:rFonts w:eastAsiaTheme="minorEastAsia"/>
                <w:sz w:val="28"/>
                <w:szCs w:val="28"/>
              </w:rPr>
            </w:pPr>
            <w:r w:rsidRPr="00E84CF4">
              <w:rPr>
                <w:rFonts w:eastAsiaTheme="minorEastAsia"/>
                <w:sz w:val="28"/>
                <w:szCs w:val="28"/>
              </w:rPr>
              <w:t>依托天台山仙隐之境打造旅居圣地的路径研究</w:t>
            </w:r>
          </w:p>
        </w:tc>
      </w:tr>
      <w:tr w:rsidR="00E84CF4" w:rsidRPr="00E84CF4" w14:paraId="5B24C731" w14:textId="77777777" w:rsidTr="00E60D1E">
        <w:trPr>
          <w:trHeight w:val="570"/>
        </w:trPr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0D783D" w14:textId="77777777" w:rsidR="00E84CF4" w:rsidRPr="00E84CF4" w:rsidRDefault="00E84CF4" w:rsidP="00E84CF4">
            <w:pPr>
              <w:overflowPunct w:val="0"/>
              <w:spacing w:line="400" w:lineRule="exact"/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  <w:r w:rsidRPr="00E84CF4">
              <w:rPr>
                <w:rFonts w:eastAsiaTheme="minorEastAsia"/>
                <w:sz w:val="28"/>
                <w:szCs w:val="28"/>
              </w:rPr>
              <w:t>19</w:t>
            </w:r>
          </w:p>
        </w:tc>
        <w:tc>
          <w:tcPr>
            <w:tcW w:w="9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CAA37C" w14:textId="77777777" w:rsidR="00E84CF4" w:rsidRPr="00E84CF4" w:rsidRDefault="00E84CF4" w:rsidP="00E84CF4">
            <w:pPr>
              <w:overflowPunct w:val="0"/>
              <w:spacing w:line="400" w:lineRule="exact"/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  <w:r w:rsidRPr="00E84CF4">
              <w:rPr>
                <w:rFonts w:eastAsiaTheme="minorEastAsia"/>
                <w:sz w:val="28"/>
                <w:szCs w:val="28"/>
              </w:rPr>
              <w:t>三门县</w:t>
            </w:r>
          </w:p>
        </w:tc>
        <w:tc>
          <w:tcPr>
            <w:tcW w:w="34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EEB865" w14:textId="77777777" w:rsidR="00E84CF4" w:rsidRPr="00E84CF4" w:rsidRDefault="00E84CF4" w:rsidP="00E84CF4">
            <w:pPr>
              <w:overflowPunct w:val="0"/>
              <w:spacing w:line="400" w:lineRule="exact"/>
              <w:contextualSpacing/>
              <w:rPr>
                <w:rFonts w:eastAsiaTheme="minorEastAsia"/>
                <w:sz w:val="28"/>
                <w:szCs w:val="28"/>
              </w:rPr>
            </w:pPr>
            <w:r w:rsidRPr="00E84CF4">
              <w:rPr>
                <w:rFonts w:eastAsiaTheme="minorEastAsia"/>
                <w:sz w:val="28"/>
                <w:szCs w:val="28"/>
              </w:rPr>
              <w:t>关于推进三门产业平台提能升级，加快构建现代产业体系的思考</w:t>
            </w:r>
          </w:p>
        </w:tc>
      </w:tr>
      <w:tr w:rsidR="00E84CF4" w:rsidRPr="00E84CF4" w14:paraId="5412CA0C" w14:textId="77777777" w:rsidTr="00E60D1E">
        <w:trPr>
          <w:trHeight w:val="570"/>
        </w:trPr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FA8E19" w14:textId="77777777" w:rsidR="00E84CF4" w:rsidRPr="00E84CF4" w:rsidRDefault="00E84CF4" w:rsidP="00E84CF4">
            <w:pPr>
              <w:overflowPunct w:val="0"/>
              <w:spacing w:line="400" w:lineRule="exact"/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  <w:r w:rsidRPr="00E84CF4">
              <w:rPr>
                <w:rFonts w:eastAsiaTheme="minorEastAsia"/>
                <w:sz w:val="28"/>
                <w:szCs w:val="28"/>
              </w:rPr>
              <w:t>20</w:t>
            </w:r>
          </w:p>
        </w:tc>
        <w:tc>
          <w:tcPr>
            <w:tcW w:w="9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2A331E" w14:textId="77777777" w:rsidR="00E84CF4" w:rsidRPr="00E84CF4" w:rsidRDefault="00E84CF4" w:rsidP="00E84CF4">
            <w:pPr>
              <w:overflowPunct w:val="0"/>
              <w:spacing w:line="400" w:lineRule="exact"/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  <w:r w:rsidRPr="00E84CF4">
              <w:rPr>
                <w:rFonts w:eastAsiaTheme="minorEastAsia"/>
                <w:sz w:val="28"/>
                <w:szCs w:val="28"/>
              </w:rPr>
              <w:t>三门县</w:t>
            </w:r>
          </w:p>
        </w:tc>
        <w:tc>
          <w:tcPr>
            <w:tcW w:w="34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F7DE2A" w14:textId="77777777" w:rsidR="00E84CF4" w:rsidRPr="00E84CF4" w:rsidRDefault="00E84CF4" w:rsidP="00E84CF4">
            <w:pPr>
              <w:overflowPunct w:val="0"/>
              <w:spacing w:line="400" w:lineRule="exact"/>
              <w:contextualSpacing/>
              <w:rPr>
                <w:rFonts w:eastAsiaTheme="minorEastAsia"/>
                <w:sz w:val="28"/>
                <w:szCs w:val="28"/>
              </w:rPr>
            </w:pPr>
            <w:r w:rsidRPr="00E84CF4">
              <w:rPr>
                <w:rFonts w:eastAsiaTheme="minorEastAsia"/>
                <w:sz w:val="28"/>
                <w:szCs w:val="28"/>
              </w:rPr>
              <w:t>关于三门县加快建设城镇村</w:t>
            </w:r>
            <w:r w:rsidRPr="00E84CF4">
              <w:rPr>
                <w:rFonts w:eastAsiaTheme="minorEastAsia"/>
                <w:sz w:val="28"/>
                <w:szCs w:val="28"/>
              </w:rPr>
              <w:t>“</w:t>
            </w:r>
            <w:r w:rsidRPr="00E84CF4">
              <w:rPr>
                <w:rFonts w:eastAsiaTheme="minorEastAsia"/>
                <w:sz w:val="28"/>
                <w:szCs w:val="28"/>
              </w:rPr>
              <w:t>三层美丽圈</w:t>
            </w:r>
            <w:r w:rsidRPr="00E84CF4">
              <w:rPr>
                <w:rFonts w:eastAsiaTheme="minorEastAsia"/>
                <w:sz w:val="28"/>
                <w:szCs w:val="28"/>
              </w:rPr>
              <w:t>”</w:t>
            </w:r>
            <w:r w:rsidRPr="00E84CF4">
              <w:rPr>
                <w:rFonts w:eastAsiaTheme="minorEastAsia"/>
                <w:sz w:val="28"/>
                <w:szCs w:val="28"/>
              </w:rPr>
              <w:t>，推进城乡一体融合发展的路径探索</w:t>
            </w:r>
          </w:p>
        </w:tc>
      </w:tr>
      <w:tr w:rsidR="00E84CF4" w:rsidRPr="00E84CF4" w14:paraId="3E3A45D0" w14:textId="77777777" w:rsidTr="00E60D1E">
        <w:trPr>
          <w:trHeight w:val="570"/>
        </w:trPr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DE1190" w14:textId="77777777" w:rsidR="00E84CF4" w:rsidRPr="00E84CF4" w:rsidRDefault="00E84CF4" w:rsidP="00E84CF4">
            <w:pPr>
              <w:overflowPunct w:val="0"/>
              <w:spacing w:line="400" w:lineRule="exact"/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  <w:r w:rsidRPr="00E84CF4">
              <w:rPr>
                <w:rFonts w:eastAsiaTheme="minorEastAsia"/>
                <w:sz w:val="28"/>
                <w:szCs w:val="28"/>
              </w:rPr>
              <w:t>21</w:t>
            </w:r>
          </w:p>
        </w:tc>
        <w:tc>
          <w:tcPr>
            <w:tcW w:w="9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54AE09" w14:textId="77777777" w:rsidR="00E84CF4" w:rsidRPr="00E84CF4" w:rsidRDefault="00E84CF4" w:rsidP="00E84CF4">
            <w:pPr>
              <w:overflowPunct w:val="0"/>
              <w:spacing w:line="400" w:lineRule="exact"/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  <w:r w:rsidRPr="00E84CF4">
              <w:rPr>
                <w:rFonts w:eastAsiaTheme="minorEastAsia"/>
                <w:sz w:val="28"/>
                <w:szCs w:val="28"/>
              </w:rPr>
              <w:t>三门县</w:t>
            </w:r>
          </w:p>
        </w:tc>
        <w:tc>
          <w:tcPr>
            <w:tcW w:w="34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A55854" w14:textId="77777777" w:rsidR="00E84CF4" w:rsidRPr="00E84CF4" w:rsidRDefault="00E84CF4" w:rsidP="00E84CF4">
            <w:pPr>
              <w:overflowPunct w:val="0"/>
              <w:spacing w:line="400" w:lineRule="exact"/>
              <w:contextualSpacing/>
              <w:rPr>
                <w:rFonts w:eastAsiaTheme="minorEastAsia"/>
                <w:sz w:val="28"/>
                <w:szCs w:val="28"/>
              </w:rPr>
            </w:pPr>
            <w:r w:rsidRPr="00E84CF4">
              <w:rPr>
                <w:rFonts w:eastAsiaTheme="minorEastAsia"/>
                <w:sz w:val="28"/>
                <w:szCs w:val="28"/>
              </w:rPr>
              <w:t>关于乡村振兴背景下三门县推进乡创人才工作的路径研究</w:t>
            </w:r>
          </w:p>
        </w:tc>
      </w:tr>
      <w:tr w:rsidR="00E84CF4" w:rsidRPr="00E84CF4" w14:paraId="3F3C48E2" w14:textId="77777777" w:rsidTr="00E60D1E">
        <w:trPr>
          <w:trHeight w:val="570"/>
        </w:trPr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951859" w14:textId="77777777" w:rsidR="00E84CF4" w:rsidRPr="00E84CF4" w:rsidRDefault="00E84CF4" w:rsidP="00E84CF4">
            <w:pPr>
              <w:overflowPunct w:val="0"/>
              <w:spacing w:line="400" w:lineRule="exact"/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  <w:r w:rsidRPr="00E84CF4">
              <w:rPr>
                <w:rFonts w:eastAsiaTheme="minorEastAsia"/>
                <w:sz w:val="28"/>
                <w:szCs w:val="28"/>
              </w:rPr>
              <w:t>22</w:t>
            </w:r>
          </w:p>
        </w:tc>
        <w:tc>
          <w:tcPr>
            <w:tcW w:w="9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D3FBBA" w14:textId="77777777" w:rsidR="00E84CF4" w:rsidRPr="00E84CF4" w:rsidRDefault="00E84CF4" w:rsidP="00E84CF4">
            <w:pPr>
              <w:overflowPunct w:val="0"/>
              <w:spacing w:line="400" w:lineRule="exact"/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  <w:r w:rsidRPr="00E84CF4">
              <w:rPr>
                <w:rFonts w:eastAsiaTheme="minorEastAsia"/>
                <w:sz w:val="28"/>
                <w:szCs w:val="28"/>
              </w:rPr>
              <w:t>嵊泗县</w:t>
            </w:r>
          </w:p>
        </w:tc>
        <w:tc>
          <w:tcPr>
            <w:tcW w:w="34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6CEFE8" w14:textId="77777777" w:rsidR="00E84CF4" w:rsidRPr="00E84CF4" w:rsidRDefault="00E84CF4" w:rsidP="00E84CF4">
            <w:pPr>
              <w:overflowPunct w:val="0"/>
              <w:spacing w:line="400" w:lineRule="exact"/>
              <w:contextualSpacing/>
              <w:rPr>
                <w:rFonts w:eastAsiaTheme="minorEastAsia"/>
                <w:sz w:val="28"/>
                <w:szCs w:val="28"/>
              </w:rPr>
            </w:pPr>
            <w:r w:rsidRPr="00E84CF4">
              <w:rPr>
                <w:rFonts w:eastAsiaTheme="minorEastAsia"/>
                <w:sz w:val="28"/>
                <w:szCs w:val="28"/>
              </w:rPr>
              <w:t>“</w:t>
            </w:r>
            <w:r w:rsidRPr="00E84CF4">
              <w:rPr>
                <w:rFonts w:eastAsiaTheme="minorEastAsia"/>
                <w:sz w:val="28"/>
                <w:szCs w:val="28"/>
              </w:rPr>
              <w:t>组团式</w:t>
            </w:r>
            <w:r w:rsidRPr="00E84CF4">
              <w:rPr>
                <w:rFonts w:eastAsiaTheme="minorEastAsia"/>
                <w:sz w:val="28"/>
                <w:szCs w:val="28"/>
              </w:rPr>
              <w:t>”</w:t>
            </w:r>
            <w:r w:rsidRPr="00E84CF4">
              <w:rPr>
                <w:rFonts w:eastAsiaTheme="minorEastAsia"/>
                <w:sz w:val="28"/>
                <w:szCs w:val="28"/>
              </w:rPr>
              <w:t>精准帮扶机制推动海岛县嵊泗共同富裕的效能与对策建议研究</w:t>
            </w:r>
          </w:p>
        </w:tc>
      </w:tr>
      <w:tr w:rsidR="00E84CF4" w:rsidRPr="00E84CF4" w14:paraId="462C5CDB" w14:textId="77777777" w:rsidTr="00E60D1E">
        <w:trPr>
          <w:trHeight w:val="285"/>
        </w:trPr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C4E963" w14:textId="77777777" w:rsidR="00E84CF4" w:rsidRPr="00E84CF4" w:rsidRDefault="00E84CF4" w:rsidP="00E84CF4">
            <w:pPr>
              <w:overflowPunct w:val="0"/>
              <w:spacing w:line="400" w:lineRule="exact"/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  <w:r w:rsidRPr="00E84CF4">
              <w:rPr>
                <w:rFonts w:eastAsiaTheme="minorEastAsia"/>
                <w:sz w:val="28"/>
                <w:szCs w:val="28"/>
              </w:rPr>
              <w:t>23</w:t>
            </w:r>
          </w:p>
        </w:tc>
        <w:tc>
          <w:tcPr>
            <w:tcW w:w="9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3A21ED" w14:textId="77777777" w:rsidR="00E84CF4" w:rsidRPr="00E84CF4" w:rsidRDefault="00E84CF4" w:rsidP="00E84CF4">
            <w:pPr>
              <w:overflowPunct w:val="0"/>
              <w:spacing w:line="400" w:lineRule="exact"/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  <w:r w:rsidRPr="00E84CF4">
              <w:rPr>
                <w:rFonts w:eastAsiaTheme="minorEastAsia"/>
                <w:sz w:val="28"/>
                <w:szCs w:val="28"/>
              </w:rPr>
              <w:t>缙云县</w:t>
            </w:r>
          </w:p>
        </w:tc>
        <w:tc>
          <w:tcPr>
            <w:tcW w:w="34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346C53" w14:textId="77777777" w:rsidR="00E84CF4" w:rsidRPr="00E84CF4" w:rsidRDefault="00E84CF4" w:rsidP="00E84CF4">
            <w:pPr>
              <w:overflowPunct w:val="0"/>
              <w:spacing w:line="400" w:lineRule="exact"/>
              <w:contextualSpacing/>
              <w:rPr>
                <w:rFonts w:eastAsiaTheme="minorEastAsia"/>
                <w:sz w:val="28"/>
                <w:szCs w:val="28"/>
              </w:rPr>
            </w:pPr>
            <w:r w:rsidRPr="00E84CF4">
              <w:rPr>
                <w:rFonts w:eastAsiaTheme="minorEastAsia"/>
                <w:sz w:val="28"/>
                <w:szCs w:val="28"/>
              </w:rPr>
              <w:t>缙云县打造</w:t>
            </w:r>
            <w:r w:rsidRPr="00E84CF4">
              <w:rPr>
                <w:rFonts w:eastAsiaTheme="minorEastAsia"/>
                <w:sz w:val="28"/>
                <w:szCs w:val="28"/>
              </w:rPr>
              <w:t>“</w:t>
            </w:r>
            <w:r w:rsidRPr="00E84CF4">
              <w:rPr>
                <w:rFonts w:eastAsiaTheme="minorEastAsia"/>
                <w:sz w:val="28"/>
                <w:szCs w:val="28"/>
              </w:rPr>
              <w:t>活力山水公园</w:t>
            </w:r>
            <w:r w:rsidRPr="00E84CF4">
              <w:rPr>
                <w:rFonts w:eastAsiaTheme="minorEastAsia"/>
                <w:sz w:val="28"/>
                <w:szCs w:val="28"/>
              </w:rPr>
              <w:t>”</w:t>
            </w:r>
            <w:r w:rsidRPr="00E84CF4">
              <w:rPr>
                <w:rFonts w:eastAsiaTheme="minorEastAsia"/>
                <w:sz w:val="28"/>
                <w:szCs w:val="28"/>
              </w:rPr>
              <w:t>的城乡融合路径研究</w:t>
            </w:r>
          </w:p>
        </w:tc>
      </w:tr>
      <w:tr w:rsidR="00E84CF4" w:rsidRPr="00E84CF4" w14:paraId="2C69077D" w14:textId="77777777" w:rsidTr="00E60D1E">
        <w:trPr>
          <w:trHeight w:val="285"/>
        </w:trPr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F319F2" w14:textId="77777777" w:rsidR="00E84CF4" w:rsidRPr="00E84CF4" w:rsidRDefault="00E84CF4" w:rsidP="00E84CF4">
            <w:pPr>
              <w:overflowPunct w:val="0"/>
              <w:spacing w:line="400" w:lineRule="exact"/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  <w:r w:rsidRPr="00E84CF4">
              <w:rPr>
                <w:rFonts w:eastAsiaTheme="minorEastAsia"/>
                <w:sz w:val="28"/>
                <w:szCs w:val="28"/>
              </w:rPr>
              <w:t>24</w:t>
            </w:r>
          </w:p>
        </w:tc>
        <w:tc>
          <w:tcPr>
            <w:tcW w:w="9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373154" w14:textId="77777777" w:rsidR="00E84CF4" w:rsidRPr="00E84CF4" w:rsidRDefault="00E84CF4" w:rsidP="00E84CF4">
            <w:pPr>
              <w:overflowPunct w:val="0"/>
              <w:spacing w:line="400" w:lineRule="exact"/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  <w:r w:rsidRPr="00E84CF4">
              <w:rPr>
                <w:rFonts w:eastAsiaTheme="minorEastAsia"/>
                <w:sz w:val="28"/>
                <w:szCs w:val="28"/>
              </w:rPr>
              <w:t>缙云县</w:t>
            </w:r>
          </w:p>
        </w:tc>
        <w:tc>
          <w:tcPr>
            <w:tcW w:w="34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6C4A3E" w14:textId="77777777" w:rsidR="00E84CF4" w:rsidRPr="00E84CF4" w:rsidRDefault="00E84CF4" w:rsidP="00E84CF4">
            <w:pPr>
              <w:overflowPunct w:val="0"/>
              <w:spacing w:line="400" w:lineRule="exact"/>
              <w:contextualSpacing/>
              <w:rPr>
                <w:rFonts w:eastAsiaTheme="minorEastAsia"/>
                <w:sz w:val="28"/>
                <w:szCs w:val="28"/>
              </w:rPr>
            </w:pPr>
            <w:r w:rsidRPr="00E84CF4">
              <w:rPr>
                <w:rFonts w:eastAsiaTheme="minorEastAsia"/>
                <w:sz w:val="28"/>
                <w:szCs w:val="28"/>
              </w:rPr>
              <w:t>缙云传统制造业数字化转型路径研究</w:t>
            </w:r>
          </w:p>
        </w:tc>
      </w:tr>
      <w:tr w:rsidR="00E84CF4" w:rsidRPr="00E84CF4" w14:paraId="392E8A29" w14:textId="77777777" w:rsidTr="00E60D1E">
        <w:trPr>
          <w:trHeight w:val="570"/>
        </w:trPr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510D84" w14:textId="77777777" w:rsidR="00E84CF4" w:rsidRPr="00E84CF4" w:rsidRDefault="00E84CF4" w:rsidP="00E84CF4">
            <w:pPr>
              <w:overflowPunct w:val="0"/>
              <w:spacing w:line="400" w:lineRule="exact"/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  <w:r w:rsidRPr="00E84CF4">
              <w:rPr>
                <w:rFonts w:eastAsiaTheme="minorEastAsia"/>
                <w:sz w:val="28"/>
                <w:szCs w:val="28"/>
              </w:rPr>
              <w:t>25</w:t>
            </w:r>
          </w:p>
        </w:tc>
        <w:tc>
          <w:tcPr>
            <w:tcW w:w="9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806941" w14:textId="77777777" w:rsidR="00E84CF4" w:rsidRPr="00E84CF4" w:rsidRDefault="00E84CF4" w:rsidP="00E84CF4">
            <w:pPr>
              <w:overflowPunct w:val="0"/>
              <w:spacing w:line="400" w:lineRule="exact"/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  <w:r w:rsidRPr="00E84CF4">
              <w:rPr>
                <w:rFonts w:eastAsiaTheme="minorEastAsia"/>
                <w:sz w:val="28"/>
                <w:szCs w:val="28"/>
              </w:rPr>
              <w:t>遂昌县</w:t>
            </w:r>
          </w:p>
        </w:tc>
        <w:tc>
          <w:tcPr>
            <w:tcW w:w="34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52B676" w14:textId="77777777" w:rsidR="00E84CF4" w:rsidRPr="00E84CF4" w:rsidRDefault="00E84CF4" w:rsidP="00E84CF4">
            <w:pPr>
              <w:overflowPunct w:val="0"/>
              <w:spacing w:line="400" w:lineRule="exact"/>
              <w:contextualSpacing/>
              <w:rPr>
                <w:rFonts w:eastAsiaTheme="minorEastAsia"/>
                <w:sz w:val="28"/>
                <w:szCs w:val="28"/>
              </w:rPr>
            </w:pPr>
            <w:r w:rsidRPr="00E84CF4">
              <w:rPr>
                <w:rFonts w:eastAsiaTheme="minorEastAsia"/>
                <w:sz w:val="28"/>
                <w:szCs w:val="28"/>
              </w:rPr>
              <w:t>数字乡村视域下高校赋能遂昌县</w:t>
            </w:r>
            <w:r w:rsidRPr="00E84CF4">
              <w:rPr>
                <w:rFonts w:eastAsiaTheme="minorEastAsia"/>
                <w:sz w:val="28"/>
                <w:szCs w:val="28"/>
              </w:rPr>
              <w:t>“</w:t>
            </w:r>
            <w:r w:rsidRPr="00E84CF4">
              <w:rPr>
                <w:rFonts w:eastAsiaTheme="minorEastAsia"/>
                <w:sz w:val="28"/>
                <w:szCs w:val="28"/>
              </w:rPr>
              <w:t>新农人</w:t>
            </w:r>
            <w:r w:rsidRPr="00E84CF4">
              <w:rPr>
                <w:rFonts w:eastAsiaTheme="minorEastAsia"/>
                <w:sz w:val="28"/>
                <w:szCs w:val="28"/>
              </w:rPr>
              <w:t>”</w:t>
            </w:r>
            <w:r w:rsidRPr="00E84CF4">
              <w:rPr>
                <w:rFonts w:eastAsiaTheme="minorEastAsia"/>
                <w:sz w:val="28"/>
                <w:szCs w:val="28"/>
              </w:rPr>
              <w:t>传媒素养的路径研究</w:t>
            </w:r>
          </w:p>
        </w:tc>
      </w:tr>
      <w:tr w:rsidR="00E84CF4" w:rsidRPr="00E84CF4" w14:paraId="603CB3F4" w14:textId="77777777" w:rsidTr="00E60D1E">
        <w:trPr>
          <w:trHeight w:val="285"/>
        </w:trPr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7710B3" w14:textId="77777777" w:rsidR="00E84CF4" w:rsidRPr="00E84CF4" w:rsidRDefault="00E84CF4" w:rsidP="00E84CF4">
            <w:pPr>
              <w:overflowPunct w:val="0"/>
              <w:spacing w:line="400" w:lineRule="exact"/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  <w:r w:rsidRPr="00E84CF4">
              <w:rPr>
                <w:rFonts w:eastAsiaTheme="minorEastAsia"/>
                <w:sz w:val="28"/>
                <w:szCs w:val="28"/>
              </w:rPr>
              <w:t>26</w:t>
            </w:r>
          </w:p>
        </w:tc>
        <w:tc>
          <w:tcPr>
            <w:tcW w:w="9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C879A4" w14:textId="77777777" w:rsidR="00E84CF4" w:rsidRPr="00E84CF4" w:rsidRDefault="00E84CF4" w:rsidP="00E84CF4">
            <w:pPr>
              <w:overflowPunct w:val="0"/>
              <w:spacing w:line="400" w:lineRule="exact"/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  <w:r w:rsidRPr="00E84CF4">
              <w:rPr>
                <w:rFonts w:eastAsiaTheme="minorEastAsia"/>
                <w:sz w:val="28"/>
                <w:szCs w:val="28"/>
              </w:rPr>
              <w:t>遂昌县</w:t>
            </w:r>
          </w:p>
        </w:tc>
        <w:tc>
          <w:tcPr>
            <w:tcW w:w="34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EF87E1" w14:textId="77777777" w:rsidR="00E84CF4" w:rsidRPr="00E84CF4" w:rsidRDefault="00E84CF4" w:rsidP="00E84CF4">
            <w:pPr>
              <w:overflowPunct w:val="0"/>
              <w:spacing w:line="400" w:lineRule="exact"/>
              <w:contextualSpacing/>
              <w:rPr>
                <w:rFonts w:eastAsiaTheme="minorEastAsia"/>
                <w:sz w:val="28"/>
                <w:szCs w:val="28"/>
              </w:rPr>
            </w:pPr>
            <w:r w:rsidRPr="00E84CF4">
              <w:rPr>
                <w:rFonts w:eastAsiaTheme="minorEastAsia"/>
                <w:sz w:val="28"/>
                <w:szCs w:val="28"/>
              </w:rPr>
              <w:t>延伸矿产资源产业链打造经济新增长点的研究</w:t>
            </w:r>
          </w:p>
        </w:tc>
      </w:tr>
      <w:tr w:rsidR="00E84CF4" w:rsidRPr="00E84CF4" w14:paraId="65562AA7" w14:textId="77777777" w:rsidTr="00E60D1E">
        <w:trPr>
          <w:trHeight w:val="570"/>
        </w:trPr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D08317" w14:textId="77777777" w:rsidR="00E84CF4" w:rsidRPr="00E84CF4" w:rsidRDefault="00E84CF4" w:rsidP="00E84CF4">
            <w:pPr>
              <w:overflowPunct w:val="0"/>
              <w:spacing w:line="400" w:lineRule="exact"/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  <w:r w:rsidRPr="00E84CF4">
              <w:rPr>
                <w:rFonts w:eastAsiaTheme="minorEastAsia"/>
                <w:sz w:val="28"/>
                <w:szCs w:val="28"/>
              </w:rPr>
              <w:t>27</w:t>
            </w:r>
          </w:p>
        </w:tc>
        <w:tc>
          <w:tcPr>
            <w:tcW w:w="9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1CEF7" w14:textId="77777777" w:rsidR="00E84CF4" w:rsidRPr="00E84CF4" w:rsidRDefault="00E84CF4" w:rsidP="00E84CF4">
            <w:pPr>
              <w:overflowPunct w:val="0"/>
              <w:spacing w:line="400" w:lineRule="exact"/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  <w:r w:rsidRPr="00E84CF4">
              <w:rPr>
                <w:rFonts w:eastAsiaTheme="minorEastAsia"/>
                <w:sz w:val="28"/>
                <w:szCs w:val="28"/>
              </w:rPr>
              <w:t>柯城区</w:t>
            </w:r>
          </w:p>
        </w:tc>
        <w:tc>
          <w:tcPr>
            <w:tcW w:w="34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ADA9C2" w14:textId="77777777" w:rsidR="00E84CF4" w:rsidRPr="00E84CF4" w:rsidRDefault="00E84CF4" w:rsidP="00E84CF4">
            <w:pPr>
              <w:overflowPunct w:val="0"/>
              <w:spacing w:line="400" w:lineRule="exact"/>
              <w:contextualSpacing/>
              <w:rPr>
                <w:rFonts w:eastAsiaTheme="minorEastAsia"/>
                <w:sz w:val="28"/>
                <w:szCs w:val="28"/>
              </w:rPr>
            </w:pPr>
            <w:r w:rsidRPr="00E84CF4">
              <w:rPr>
                <w:rFonts w:eastAsiaTheme="minorEastAsia"/>
                <w:sz w:val="28"/>
                <w:szCs w:val="28"/>
              </w:rPr>
              <w:t>深化</w:t>
            </w:r>
            <w:r w:rsidRPr="00E84CF4">
              <w:rPr>
                <w:rFonts w:eastAsiaTheme="minorEastAsia"/>
                <w:sz w:val="28"/>
                <w:szCs w:val="28"/>
              </w:rPr>
              <w:t>“</w:t>
            </w:r>
            <w:r w:rsidRPr="00E84CF4">
              <w:rPr>
                <w:rFonts w:eastAsiaTheme="minorEastAsia"/>
                <w:sz w:val="28"/>
                <w:szCs w:val="28"/>
              </w:rPr>
              <w:t>五链</w:t>
            </w:r>
            <w:r w:rsidRPr="00E84CF4">
              <w:rPr>
                <w:rFonts w:eastAsiaTheme="minorEastAsia"/>
                <w:sz w:val="28"/>
                <w:szCs w:val="28"/>
              </w:rPr>
              <w:t>”</w:t>
            </w:r>
            <w:r w:rsidRPr="00E84CF4">
              <w:rPr>
                <w:rFonts w:eastAsiaTheme="minorEastAsia"/>
                <w:sz w:val="28"/>
                <w:szCs w:val="28"/>
              </w:rPr>
              <w:t>融合背景下柯城光电（半导体）产业</w:t>
            </w:r>
            <w:r w:rsidRPr="00E84CF4">
              <w:rPr>
                <w:rFonts w:eastAsiaTheme="minorEastAsia"/>
                <w:sz w:val="28"/>
                <w:szCs w:val="28"/>
              </w:rPr>
              <w:t>“</w:t>
            </w:r>
            <w:r w:rsidRPr="00E84CF4">
              <w:rPr>
                <w:rFonts w:eastAsiaTheme="minorEastAsia"/>
                <w:sz w:val="28"/>
                <w:szCs w:val="28"/>
              </w:rPr>
              <w:t>从有到优</w:t>
            </w:r>
            <w:r w:rsidRPr="00E84CF4">
              <w:rPr>
                <w:rFonts w:eastAsiaTheme="minorEastAsia"/>
                <w:sz w:val="28"/>
                <w:szCs w:val="28"/>
              </w:rPr>
              <w:t>”</w:t>
            </w:r>
            <w:r w:rsidRPr="00E84CF4">
              <w:rPr>
                <w:rFonts w:eastAsiaTheme="minorEastAsia"/>
                <w:sz w:val="28"/>
                <w:szCs w:val="28"/>
              </w:rPr>
              <w:t>的路径与对策研究</w:t>
            </w:r>
          </w:p>
        </w:tc>
      </w:tr>
      <w:tr w:rsidR="00E84CF4" w:rsidRPr="00E84CF4" w14:paraId="24F22E6D" w14:textId="77777777" w:rsidTr="00E60D1E">
        <w:trPr>
          <w:trHeight w:val="570"/>
        </w:trPr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AF24D5" w14:textId="77777777" w:rsidR="00E84CF4" w:rsidRPr="00E84CF4" w:rsidRDefault="00E84CF4" w:rsidP="00E84CF4">
            <w:pPr>
              <w:overflowPunct w:val="0"/>
              <w:spacing w:line="400" w:lineRule="exact"/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  <w:r w:rsidRPr="00E84CF4">
              <w:rPr>
                <w:rFonts w:eastAsiaTheme="minorEastAsia"/>
                <w:sz w:val="28"/>
                <w:szCs w:val="28"/>
              </w:rPr>
              <w:t>28</w:t>
            </w:r>
          </w:p>
        </w:tc>
        <w:tc>
          <w:tcPr>
            <w:tcW w:w="9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24C2E4" w14:textId="77777777" w:rsidR="00E84CF4" w:rsidRPr="00E84CF4" w:rsidRDefault="00E84CF4" w:rsidP="00E84CF4">
            <w:pPr>
              <w:overflowPunct w:val="0"/>
              <w:spacing w:line="400" w:lineRule="exact"/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  <w:r w:rsidRPr="00E84CF4">
              <w:rPr>
                <w:rFonts w:eastAsiaTheme="minorEastAsia"/>
                <w:sz w:val="28"/>
                <w:szCs w:val="28"/>
              </w:rPr>
              <w:t>衢江区</w:t>
            </w:r>
          </w:p>
        </w:tc>
        <w:tc>
          <w:tcPr>
            <w:tcW w:w="34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55718D" w14:textId="77777777" w:rsidR="00E84CF4" w:rsidRPr="00E84CF4" w:rsidRDefault="00E84CF4" w:rsidP="00E84CF4">
            <w:pPr>
              <w:overflowPunct w:val="0"/>
              <w:spacing w:line="400" w:lineRule="exact"/>
              <w:contextualSpacing/>
              <w:rPr>
                <w:rFonts w:eastAsiaTheme="minorEastAsia"/>
                <w:sz w:val="28"/>
                <w:szCs w:val="28"/>
              </w:rPr>
            </w:pPr>
            <w:r w:rsidRPr="00E84CF4">
              <w:rPr>
                <w:rFonts w:eastAsiaTheme="minorEastAsia"/>
                <w:sz w:val="28"/>
                <w:szCs w:val="28"/>
              </w:rPr>
              <w:t>新型城镇化片区产业联动促进兴村富民的衢江探索启示与提升建议</w:t>
            </w:r>
          </w:p>
        </w:tc>
      </w:tr>
      <w:tr w:rsidR="00E84CF4" w:rsidRPr="00E84CF4" w14:paraId="7A2C20A1" w14:textId="77777777" w:rsidTr="00E60D1E">
        <w:trPr>
          <w:trHeight w:val="570"/>
        </w:trPr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EBDD57" w14:textId="77777777" w:rsidR="00E84CF4" w:rsidRPr="00E84CF4" w:rsidRDefault="00E84CF4" w:rsidP="00E84CF4">
            <w:pPr>
              <w:overflowPunct w:val="0"/>
              <w:spacing w:line="400" w:lineRule="exact"/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  <w:r w:rsidRPr="00E84CF4">
              <w:rPr>
                <w:rFonts w:eastAsiaTheme="minorEastAsia"/>
                <w:sz w:val="28"/>
                <w:szCs w:val="28"/>
              </w:rPr>
              <w:t>29</w:t>
            </w:r>
          </w:p>
        </w:tc>
        <w:tc>
          <w:tcPr>
            <w:tcW w:w="9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975953" w14:textId="77777777" w:rsidR="00E84CF4" w:rsidRPr="00E84CF4" w:rsidRDefault="00E84CF4" w:rsidP="00E84CF4">
            <w:pPr>
              <w:overflowPunct w:val="0"/>
              <w:spacing w:line="400" w:lineRule="exact"/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  <w:r w:rsidRPr="00E84CF4">
              <w:rPr>
                <w:rFonts w:eastAsiaTheme="minorEastAsia"/>
                <w:sz w:val="28"/>
                <w:szCs w:val="28"/>
              </w:rPr>
              <w:t>衢江区</w:t>
            </w:r>
          </w:p>
        </w:tc>
        <w:tc>
          <w:tcPr>
            <w:tcW w:w="34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4AB5C6" w14:textId="77777777" w:rsidR="00E84CF4" w:rsidRPr="00E84CF4" w:rsidRDefault="00E84CF4" w:rsidP="00E84CF4">
            <w:pPr>
              <w:overflowPunct w:val="0"/>
              <w:spacing w:line="400" w:lineRule="exact"/>
              <w:contextualSpacing/>
              <w:rPr>
                <w:rFonts w:eastAsiaTheme="minorEastAsia"/>
                <w:sz w:val="28"/>
                <w:szCs w:val="28"/>
              </w:rPr>
            </w:pPr>
            <w:r w:rsidRPr="00E84CF4">
              <w:rPr>
                <w:rFonts w:eastAsiaTheme="minorEastAsia"/>
                <w:sz w:val="28"/>
                <w:szCs w:val="28"/>
              </w:rPr>
              <w:t>山区县青年人才</w:t>
            </w:r>
            <w:r w:rsidRPr="00E84CF4">
              <w:rPr>
                <w:rFonts w:eastAsiaTheme="minorEastAsia"/>
                <w:sz w:val="28"/>
                <w:szCs w:val="28"/>
              </w:rPr>
              <w:t>“</w:t>
            </w:r>
            <w:r w:rsidRPr="00E84CF4">
              <w:rPr>
                <w:rFonts w:eastAsiaTheme="minorEastAsia"/>
                <w:sz w:val="28"/>
                <w:szCs w:val="28"/>
              </w:rPr>
              <w:t>留得住</w:t>
            </w:r>
            <w:r w:rsidRPr="00E84CF4">
              <w:rPr>
                <w:rFonts w:eastAsiaTheme="minorEastAsia"/>
                <w:sz w:val="28"/>
                <w:szCs w:val="28"/>
              </w:rPr>
              <w:t>”</w:t>
            </w:r>
            <w:r w:rsidRPr="00E84CF4">
              <w:rPr>
                <w:rFonts w:eastAsiaTheme="minorEastAsia"/>
                <w:sz w:val="28"/>
                <w:szCs w:val="28"/>
              </w:rPr>
              <w:t>的心理动因与政策适配研究</w:t>
            </w:r>
            <w:r w:rsidRPr="00E84CF4">
              <w:rPr>
                <w:rFonts w:eastAsiaTheme="minorEastAsia"/>
                <w:sz w:val="28"/>
                <w:szCs w:val="28"/>
              </w:rPr>
              <w:t>——</w:t>
            </w:r>
            <w:r w:rsidRPr="00E84CF4">
              <w:rPr>
                <w:rFonts w:eastAsiaTheme="minorEastAsia"/>
                <w:sz w:val="28"/>
                <w:szCs w:val="28"/>
              </w:rPr>
              <w:t>以衢江区为例</w:t>
            </w:r>
          </w:p>
        </w:tc>
      </w:tr>
      <w:tr w:rsidR="00E84CF4" w:rsidRPr="00E84CF4" w14:paraId="228D8B9B" w14:textId="77777777" w:rsidTr="00E60D1E">
        <w:trPr>
          <w:trHeight w:val="285"/>
        </w:trPr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ECA712" w14:textId="77777777" w:rsidR="00E84CF4" w:rsidRPr="00E84CF4" w:rsidRDefault="00E84CF4" w:rsidP="00E84CF4">
            <w:pPr>
              <w:overflowPunct w:val="0"/>
              <w:spacing w:line="400" w:lineRule="exact"/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  <w:r w:rsidRPr="00E84CF4">
              <w:rPr>
                <w:rFonts w:eastAsiaTheme="minorEastAsia"/>
                <w:sz w:val="28"/>
                <w:szCs w:val="28"/>
              </w:rPr>
              <w:t>30</w:t>
            </w:r>
          </w:p>
        </w:tc>
        <w:tc>
          <w:tcPr>
            <w:tcW w:w="9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D20447" w14:textId="77777777" w:rsidR="00E84CF4" w:rsidRPr="00E84CF4" w:rsidRDefault="00E84CF4" w:rsidP="00E84CF4">
            <w:pPr>
              <w:overflowPunct w:val="0"/>
              <w:spacing w:line="400" w:lineRule="exact"/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  <w:r w:rsidRPr="00E84CF4">
              <w:rPr>
                <w:rFonts w:eastAsiaTheme="minorEastAsia"/>
                <w:sz w:val="28"/>
                <w:szCs w:val="28"/>
              </w:rPr>
              <w:t>岱山县</w:t>
            </w:r>
          </w:p>
        </w:tc>
        <w:tc>
          <w:tcPr>
            <w:tcW w:w="34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FAEE1C" w14:textId="77777777" w:rsidR="00E84CF4" w:rsidRPr="00E84CF4" w:rsidRDefault="00E84CF4" w:rsidP="00E84CF4">
            <w:pPr>
              <w:overflowPunct w:val="0"/>
              <w:spacing w:line="400" w:lineRule="exact"/>
              <w:contextualSpacing/>
              <w:rPr>
                <w:rFonts w:eastAsiaTheme="minorEastAsia"/>
                <w:sz w:val="28"/>
                <w:szCs w:val="28"/>
              </w:rPr>
            </w:pPr>
            <w:r w:rsidRPr="00E84CF4">
              <w:rPr>
                <w:rFonts w:eastAsiaTheme="minorEastAsia"/>
                <w:sz w:val="28"/>
                <w:szCs w:val="28"/>
              </w:rPr>
              <w:t>海岛文化基因解码与超级</w:t>
            </w:r>
            <w:r w:rsidRPr="00E84CF4">
              <w:rPr>
                <w:rFonts w:eastAsiaTheme="minorEastAsia"/>
                <w:sz w:val="28"/>
                <w:szCs w:val="28"/>
              </w:rPr>
              <w:t xml:space="preserve">IP </w:t>
            </w:r>
            <w:r w:rsidRPr="00E84CF4">
              <w:rPr>
                <w:rFonts w:eastAsiaTheme="minorEastAsia"/>
                <w:sz w:val="28"/>
                <w:szCs w:val="28"/>
              </w:rPr>
              <w:t>建构路径研究</w:t>
            </w:r>
          </w:p>
        </w:tc>
      </w:tr>
      <w:tr w:rsidR="00E84CF4" w:rsidRPr="00E84CF4" w14:paraId="1F765761" w14:textId="77777777" w:rsidTr="00E60D1E">
        <w:trPr>
          <w:trHeight w:val="570"/>
        </w:trPr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316E36" w14:textId="77777777" w:rsidR="00E84CF4" w:rsidRPr="00E84CF4" w:rsidRDefault="00E84CF4" w:rsidP="00E84CF4">
            <w:pPr>
              <w:overflowPunct w:val="0"/>
              <w:spacing w:line="400" w:lineRule="exact"/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  <w:r w:rsidRPr="00E84CF4">
              <w:rPr>
                <w:rFonts w:eastAsiaTheme="minorEastAsia"/>
                <w:sz w:val="28"/>
                <w:szCs w:val="28"/>
              </w:rPr>
              <w:t>31</w:t>
            </w:r>
          </w:p>
        </w:tc>
        <w:tc>
          <w:tcPr>
            <w:tcW w:w="9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5DCA3C" w14:textId="77777777" w:rsidR="00E84CF4" w:rsidRPr="00E84CF4" w:rsidRDefault="00E84CF4" w:rsidP="00E84CF4">
            <w:pPr>
              <w:overflowPunct w:val="0"/>
              <w:spacing w:line="400" w:lineRule="exact"/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  <w:r w:rsidRPr="00E84CF4">
              <w:rPr>
                <w:rFonts w:eastAsiaTheme="minorEastAsia"/>
                <w:sz w:val="28"/>
                <w:szCs w:val="28"/>
              </w:rPr>
              <w:t>岱山县</w:t>
            </w:r>
          </w:p>
        </w:tc>
        <w:tc>
          <w:tcPr>
            <w:tcW w:w="34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24379E" w14:textId="77777777" w:rsidR="00E84CF4" w:rsidRPr="00E84CF4" w:rsidRDefault="00E84CF4" w:rsidP="00E84CF4">
            <w:pPr>
              <w:overflowPunct w:val="0"/>
              <w:spacing w:line="400" w:lineRule="exact"/>
              <w:contextualSpacing/>
              <w:rPr>
                <w:rFonts w:eastAsiaTheme="minorEastAsia"/>
                <w:sz w:val="28"/>
                <w:szCs w:val="28"/>
              </w:rPr>
            </w:pPr>
            <w:r w:rsidRPr="00E84CF4">
              <w:rPr>
                <w:rFonts w:eastAsiaTheme="minorEastAsia"/>
                <w:sz w:val="28"/>
                <w:szCs w:val="28"/>
              </w:rPr>
              <w:t>岱山县</w:t>
            </w:r>
            <w:r w:rsidRPr="00E84CF4">
              <w:rPr>
                <w:rFonts w:eastAsiaTheme="minorEastAsia"/>
                <w:sz w:val="28"/>
                <w:szCs w:val="28"/>
              </w:rPr>
              <w:t>“</w:t>
            </w:r>
            <w:r w:rsidRPr="00E84CF4">
              <w:rPr>
                <w:rFonts w:eastAsiaTheme="minorEastAsia"/>
                <w:sz w:val="28"/>
                <w:szCs w:val="28"/>
              </w:rPr>
              <w:t>土特产富</w:t>
            </w:r>
            <w:r w:rsidRPr="00E84CF4">
              <w:rPr>
                <w:rFonts w:eastAsiaTheme="minorEastAsia"/>
                <w:sz w:val="28"/>
                <w:szCs w:val="28"/>
              </w:rPr>
              <w:t>”</w:t>
            </w:r>
            <w:r w:rsidRPr="00E84CF4">
              <w:rPr>
                <w:rFonts w:eastAsiaTheme="minorEastAsia"/>
                <w:sz w:val="28"/>
                <w:szCs w:val="28"/>
              </w:rPr>
              <w:t>全产业链培育与海岛特色农业品牌建设研究</w:t>
            </w:r>
          </w:p>
        </w:tc>
      </w:tr>
      <w:tr w:rsidR="00E84CF4" w:rsidRPr="00E84CF4" w14:paraId="0BAAF2F2" w14:textId="77777777" w:rsidTr="00E60D1E">
        <w:trPr>
          <w:trHeight w:val="285"/>
        </w:trPr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02F9D0" w14:textId="77777777" w:rsidR="00E84CF4" w:rsidRPr="00E84CF4" w:rsidRDefault="00E84CF4" w:rsidP="00E84CF4">
            <w:pPr>
              <w:overflowPunct w:val="0"/>
              <w:spacing w:line="400" w:lineRule="exact"/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  <w:r w:rsidRPr="00E84CF4">
              <w:rPr>
                <w:rFonts w:eastAsiaTheme="minorEastAsia"/>
                <w:sz w:val="28"/>
                <w:szCs w:val="28"/>
              </w:rPr>
              <w:t>32</w:t>
            </w:r>
          </w:p>
        </w:tc>
        <w:tc>
          <w:tcPr>
            <w:tcW w:w="9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36554F" w14:textId="77777777" w:rsidR="00E84CF4" w:rsidRPr="00E84CF4" w:rsidRDefault="00E84CF4" w:rsidP="00E84CF4">
            <w:pPr>
              <w:overflowPunct w:val="0"/>
              <w:spacing w:line="400" w:lineRule="exact"/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  <w:r w:rsidRPr="00E84CF4">
              <w:rPr>
                <w:rFonts w:eastAsiaTheme="minorEastAsia"/>
                <w:sz w:val="28"/>
                <w:szCs w:val="28"/>
              </w:rPr>
              <w:t>岱山县</w:t>
            </w:r>
          </w:p>
        </w:tc>
        <w:tc>
          <w:tcPr>
            <w:tcW w:w="34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73B31B" w14:textId="77777777" w:rsidR="00E84CF4" w:rsidRPr="00E84CF4" w:rsidRDefault="00E84CF4" w:rsidP="00E84CF4">
            <w:pPr>
              <w:overflowPunct w:val="0"/>
              <w:spacing w:line="400" w:lineRule="exact"/>
              <w:contextualSpacing/>
              <w:rPr>
                <w:rFonts w:eastAsiaTheme="minorEastAsia"/>
                <w:sz w:val="28"/>
                <w:szCs w:val="28"/>
              </w:rPr>
            </w:pPr>
            <w:r w:rsidRPr="00E84CF4">
              <w:rPr>
                <w:rFonts w:eastAsiaTheme="minorEastAsia"/>
                <w:sz w:val="28"/>
                <w:szCs w:val="28"/>
              </w:rPr>
              <w:t>岱山县</w:t>
            </w:r>
            <w:r w:rsidRPr="00E84CF4">
              <w:rPr>
                <w:rFonts w:eastAsiaTheme="minorEastAsia"/>
                <w:sz w:val="28"/>
                <w:szCs w:val="28"/>
              </w:rPr>
              <w:t>“</w:t>
            </w:r>
            <w:r w:rsidRPr="00E84CF4">
              <w:rPr>
                <w:rFonts w:eastAsiaTheme="minorEastAsia"/>
                <w:sz w:val="28"/>
                <w:szCs w:val="28"/>
              </w:rPr>
              <w:t>海田景农</w:t>
            </w:r>
            <w:r w:rsidRPr="00E84CF4">
              <w:rPr>
                <w:rFonts w:eastAsiaTheme="minorEastAsia"/>
                <w:sz w:val="28"/>
                <w:szCs w:val="28"/>
              </w:rPr>
              <w:t>”</w:t>
            </w:r>
            <w:r w:rsidRPr="00E84CF4">
              <w:rPr>
                <w:rFonts w:eastAsiaTheme="minorEastAsia"/>
                <w:sz w:val="28"/>
                <w:szCs w:val="28"/>
              </w:rPr>
              <w:t>多元融合路径构建与实施研究</w:t>
            </w:r>
          </w:p>
        </w:tc>
      </w:tr>
      <w:bookmarkEnd w:id="0"/>
    </w:tbl>
    <w:p w14:paraId="7D57687A" w14:textId="77777777" w:rsidR="00DD3991" w:rsidRDefault="00DD3991" w:rsidP="00E60D1E">
      <w:pPr>
        <w:overflowPunct w:val="0"/>
        <w:spacing w:line="240" w:lineRule="exact"/>
        <w:contextualSpacing/>
        <w:rPr>
          <w:rFonts w:eastAsia="仿宋_GB2312"/>
          <w:color w:val="333333"/>
          <w:kern w:val="36"/>
          <w:szCs w:val="32"/>
        </w:rPr>
      </w:pPr>
    </w:p>
    <w:sectPr w:rsidR="00DD3991" w:rsidSect="00B03060">
      <w:footerReference w:type="even" r:id="rId8"/>
      <w:footerReference w:type="default" r:id="rId9"/>
      <w:pgSz w:w="11906" w:h="16838" w:code="9"/>
      <w:pgMar w:top="2098" w:right="1588" w:bottom="1588" w:left="1588" w:header="851" w:footer="1191" w:gutter="0"/>
      <w:cols w:space="720"/>
      <w:docGrid w:type="linesAndChars" w:linePitch="600" w:charSpace="-18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83D5A6" w14:textId="77777777" w:rsidR="003E36F6" w:rsidRDefault="003E36F6" w:rsidP="00042B94">
      <w:r>
        <w:separator/>
      </w:r>
    </w:p>
  </w:endnote>
  <w:endnote w:type="continuationSeparator" w:id="0">
    <w:p w14:paraId="44B40AD7" w14:textId="77777777" w:rsidR="003E36F6" w:rsidRDefault="003E36F6" w:rsidP="00042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2263AC" w14:textId="77777777" w:rsidR="00AB4B9D" w:rsidRPr="00290AD8" w:rsidRDefault="00530C43" w:rsidP="00290AD8">
    <w:pPr>
      <w:pStyle w:val="a6"/>
      <w:ind w:rightChars="113" w:right="362" w:firstLineChars="100" w:firstLine="280"/>
      <w:rPr>
        <w:rFonts w:ascii="宋体" w:hAnsi="宋体"/>
        <w:sz w:val="28"/>
        <w:szCs w:val="28"/>
      </w:rPr>
    </w:pPr>
    <w:r w:rsidRPr="00AC74B6">
      <w:rPr>
        <w:rFonts w:ascii="宋体" w:hAnsi="宋体" w:hint="eastAsia"/>
        <w:sz w:val="28"/>
        <w:szCs w:val="28"/>
      </w:rPr>
      <w:t>－</w:t>
    </w:r>
    <w:r w:rsidR="009F2C2B" w:rsidRPr="00AC74B6">
      <w:rPr>
        <w:rFonts w:ascii="宋体" w:hAnsi="宋体"/>
        <w:sz w:val="28"/>
        <w:szCs w:val="28"/>
      </w:rPr>
      <w:fldChar w:fldCharType="begin"/>
    </w:r>
    <w:r w:rsidRPr="00AC74B6">
      <w:rPr>
        <w:rFonts w:ascii="宋体" w:hAnsi="宋体"/>
        <w:sz w:val="28"/>
        <w:szCs w:val="28"/>
      </w:rPr>
      <w:instrText>PAGE   \* MERGEFORMAT</w:instrText>
    </w:r>
    <w:r w:rsidR="009F2C2B" w:rsidRPr="00AC74B6">
      <w:rPr>
        <w:rFonts w:ascii="宋体" w:hAnsi="宋体"/>
        <w:sz w:val="28"/>
        <w:szCs w:val="28"/>
      </w:rPr>
      <w:fldChar w:fldCharType="separate"/>
    </w:r>
    <w:r w:rsidR="00BB2184" w:rsidRPr="00BB2184">
      <w:rPr>
        <w:rFonts w:ascii="宋体" w:hAnsi="宋体"/>
        <w:noProof/>
        <w:sz w:val="28"/>
        <w:szCs w:val="28"/>
        <w:lang w:val="zh-CN"/>
      </w:rPr>
      <w:t>10</w:t>
    </w:r>
    <w:r w:rsidR="009F2C2B" w:rsidRPr="00AC74B6">
      <w:rPr>
        <w:rFonts w:ascii="宋体" w:hAnsi="宋体"/>
        <w:sz w:val="28"/>
        <w:szCs w:val="28"/>
      </w:rPr>
      <w:fldChar w:fldCharType="end"/>
    </w:r>
    <w:r w:rsidRPr="00AC74B6">
      <w:rPr>
        <w:rFonts w:ascii="宋体" w:hAnsi="宋体" w:hint="eastAsia"/>
        <w:sz w:val="28"/>
        <w:szCs w:val="28"/>
      </w:rPr>
      <w:t>－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ECF45D" w14:textId="77777777" w:rsidR="00AB4B9D" w:rsidRPr="00290AD8" w:rsidRDefault="000B1C14" w:rsidP="00290AD8">
    <w:pPr>
      <w:pStyle w:val="a6"/>
      <w:ind w:right="280"/>
      <w:jc w:val="right"/>
      <w:rPr>
        <w:rFonts w:asciiTheme="minorEastAsia" w:eastAsiaTheme="minorEastAsia" w:hAnsiTheme="minorEastAsia"/>
        <w:sz w:val="28"/>
        <w:szCs w:val="28"/>
      </w:rPr>
    </w:pPr>
    <w:r w:rsidRPr="000B1C14">
      <w:rPr>
        <w:rFonts w:asciiTheme="minorEastAsia" w:eastAsiaTheme="minorEastAsia" w:hAnsiTheme="minorEastAsia" w:hint="eastAsia"/>
        <w:sz w:val="28"/>
        <w:szCs w:val="28"/>
      </w:rPr>
      <w:t>—</w:t>
    </w:r>
    <w:sdt>
      <w:sdtPr>
        <w:rPr>
          <w:rFonts w:asciiTheme="minorEastAsia" w:eastAsiaTheme="minorEastAsia" w:hAnsiTheme="minorEastAsia"/>
          <w:sz w:val="28"/>
          <w:szCs w:val="28"/>
        </w:rPr>
        <w:id w:val="-322899521"/>
        <w:docPartObj>
          <w:docPartGallery w:val="Page Numbers (Bottom of Page)"/>
          <w:docPartUnique/>
        </w:docPartObj>
      </w:sdtPr>
      <w:sdtContent>
        <w:r w:rsidRPr="000B1C14"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 w:rsidRPr="000B1C14">
          <w:rPr>
            <w:rFonts w:asciiTheme="minorEastAsia" w:eastAsiaTheme="minorEastAsia" w:hAnsiTheme="minorEastAsia"/>
            <w:sz w:val="28"/>
            <w:szCs w:val="28"/>
          </w:rPr>
          <w:instrText>PAGE   \* MERGEFORMAT</w:instrText>
        </w:r>
        <w:r w:rsidRPr="000B1C14"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 w:rsidRPr="000B1C14">
          <w:rPr>
            <w:rFonts w:asciiTheme="minorEastAsia" w:eastAsiaTheme="minorEastAsia" w:hAnsiTheme="minorEastAsia"/>
            <w:sz w:val="28"/>
            <w:szCs w:val="28"/>
            <w:lang w:val="zh-CN"/>
          </w:rPr>
          <w:t>2</w:t>
        </w:r>
        <w:r w:rsidRPr="000B1C14"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  <w:r w:rsidRPr="000B1C14">
          <w:rPr>
            <w:rFonts w:asciiTheme="minorEastAsia" w:eastAsiaTheme="minorEastAsia" w:hAnsiTheme="minorEastAsia" w:hint="eastAsia"/>
            <w:sz w:val="28"/>
            <w:szCs w:val="28"/>
          </w:rPr>
          <w:t>—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0CC5F0" w14:textId="77777777" w:rsidR="003E36F6" w:rsidRDefault="003E36F6" w:rsidP="00042B94">
      <w:r>
        <w:separator/>
      </w:r>
    </w:p>
  </w:footnote>
  <w:footnote w:type="continuationSeparator" w:id="0">
    <w:p w14:paraId="13B7932D" w14:textId="77777777" w:rsidR="003E36F6" w:rsidRDefault="003E36F6" w:rsidP="00042B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94E2FAE0"/>
    <w:multiLevelType w:val="singleLevel"/>
    <w:tmpl w:val="94E2FAE0"/>
    <w:lvl w:ilvl="0">
      <w:start w:val="2"/>
      <w:numFmt w:val="decimal"/>
      <w:suff w:val="space"/>
      <w:lvlText w:val="%1."/>
      <w:lvlJc w:val="left"/>
      <w:pPr>
        <w:ind w:left="0" w:firstLine="0"/>
      </w:pPr>
    </w:lvl>
  </w:abstractNum>
  <w:abstractNum w:abstractNumId="1" w15:restartNumberingAfterBreak="0">
    <w:nsid w:val="DDB15D5C"/>
    <w:multiLevelType w:val="singleLevel"/>
    <w:tmpl w:val="DDB15D5C"/>
    <w:lvl w:ilvl="0">
      <w:start w:val="2"/>
      <w:numFmt w:val="decimal"/>
      <w:lvlText w:val="%1."/>
      <w:lvlJc w:val="left"/>
      <w:pPr>
        <w:tabs>
          <w:tab w:val="left" w:pos="312"/>
        </w:tabs>
        <w:ind w:left="0" w:firstLine="0"/>
      </w:pPr>
    </w:lvl>
  </w:abstractNum>
  <w:abstractNum w:abstractNumId="2" w15:restartNumberingAfterBreak="0">
    <w:nsid w:val="E2668196"/>
    <w:multiLevelType w:val="singleLevel"/>
    <w:tmpl w:val="E2668196"/>
    <w:lvl w:ilvl="0">
      <w:start w:val="2"/>
      <w:numFmt w:val="chineseCounting"/>
      <w:suff w:val="nothing"/>
      <w:lvlText w:val="（%1）"/>
      <w:lvlJc w:val="left"/>
      <w:pPr>
        <w:ind w:left="0" w:firstLine="0"/>
      </w:pPr>
    </w:lvl>
  </w:abstractNum>
  <w:abstractNum w:abstractNumId="3" w15:restartNumberingAfterBreak="0">
    <w:nsid w:val="002A758C"/>
    <w:multiLevelType w:val="multilevel"/>
    <w:tmpl w:val="7F70684C"/>
    <w:lvl w:ilvl="0">
      <w:start w:val="1"/>
      <w:numFmt w:val="chineseCounting"/>
      <w:suff w:val="nothing"/>
      <w:lvlText w:val="（%1）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B812AB"/>
    <w:multiLevelType w:val="hybridMultilevel"/>
    <w:tmpl w:val="E91A4050"/>
    <w:lvl w:ilvl="0" w:tplc="A86480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10C20731"/>
    <w:multiLevelType w:val="hybridMultilevel"/>
    <w:tmpl w:val="97121F4A"/>
    <w:lvl w:ilvl="0" w:tplc="C3506E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195A35B0"/>
    <w:multiLevelType w:val="hybridMultilevel"/>
    <w:tmpl w:val="0F5C9760"/>
    <w:lvl w:ilvl="0" w:tplc="1FC8A3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1E4D1DBA"/>
    <w:multiLevelType w:val="hybridMultilevel"/>
    <w:tmpl w:val="63C26D56"/>
    <w:lvl w:ilvl="0" w:tplc="EC4A68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365B6D41"/>
    <w:multiLevelType w:val="hybridMultilevel"/>
    <w:tmpl w:val="00760054"/>
    <w:lvl w:ilvl="0" w:tplc="C9C4EF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3C585E36"/>
    <w:multiLevelType w:val="singleLevel"/>
    <w:tmpl w:val="3C585E36"/>
    <w:lvl w:ilvl="0">
      <w:start w:val="2"/>
      <w:numFmt w:val="chineseCounting"/>
      <w:suff w:val="nothing"/>
      <w:lvlText w:val="%1、"/>
      <w:lvlJc w:val="left"/>
      <w:pPr>
        <w:ind w:left="0" w:firstLine="0"/>
      </w:pPr>
    </w:lvl>
  </w:abstractNum>
  <w:abstractNum w:abstractNumId="10" w15:restartNumberingAfterBreak="0">
    <w:nsid w:val="46821C3C"/>
    <w:multiLevelType w:val="hybridMultilevel"/>
    <w:tmpl w:val="D9B2FDBE"/>
    <w:lvl w:ilvl="0" w:tplc="407AF3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5296D37D"/>
    <w:multiLevelType w:val="singleLevel"/>
    <w:tmpl w:val="5296D37D"/>
    <w:lvl w:ilvl="0">
      <w:start w:val="5"/>
      <w:numFmt w:val="upperLetter"/>
      <w:suff w:val="nothing"/>
      <w:lvlText w:val="%1-"/>
      <w:lvlJc w:val="left"/>
      <w:pPr>
        <w:ind w:left="0" w:firstLine="0"/>
      </w:pPr>
    </w:lvl>
  </w:abstractNum>
  <w:abstractNum w:abstractNumId="12" w15:restartNumberingAfterBreak="0">
    <w:nsid w:val="53A52BB7"/>
    <w:multiLevelType w:val="hybridMultilevel"/>
    <w:tmpl w:val="6B40CCB2"/>
    <w:lvl w:ilvl="0" w:tplc="8A6CC1F6">
      <w:start w:val="6"/>
      <w:numFmt w:val="decimal"/>
      <w:lvlText w:val="%1、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abstractNum w:abstractNumId="13" w15:restartNumberingAfterBreak="0">
    <w:nsid w:val="5B2F5E92"/>
    <w:multiLevelType w:val="multilevel"/>
    <w:tmpl w:val="5B2F5E92"/>
    <w:lvl w:ilvl="0">
      <w:start w:val="1"/>
      <w:numFmt w:val="chineseCounting"/>
      <w:suff w:val="nothing"/>
      <w:lvlText w:val="%1、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4E562BE"/>
    <w:multiLevelType w:val="hybridMultilevel"/>
    <w:tmpl w:val="B58A0412"/>
    <w:lvl w:ilvl="0" w:tplc="B18265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65716563"/>
    <w:multiLevelType w:val="hybridMultilevel"/>
    <w:tmpl w:val="63B0BEB4"/>
    <w:lvl w:ilvl="0" w:tplc="7A42B6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6DEC346B"/>
    <w:multiLevelType w:val="hybridMultilevel"/>
    <w:tmpl w:val="9A007402"/>
    <w:lvl w:ilvl="0" w:tplc="5658F06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7E2F1BCB"/>
    <w:multiLevelType w:val="multilevel"/>
    <w:tmpl w:val="7E2F1BCB"/>
    <w:lvl w:ilvl="0">
      <w:start w:val="1"/>
      <w:numFmt w:val="japaneseCounting"/>
      <w:lvlText w:val="%1、"/>
      <w:lvlJc w:val="left"/>
      <w:pPr>
        <w:ind w:left="1996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116" w:hanging="420"/>
      </w:pPr>
    </w:lvl>
    <w:lvl w:ilvl="2">
      <w:start w:val="1"/>
      <w:numFmt w:val="lowerRoman"/>
      <w:lvlText w:val="%3."/>
      <w:lvlJc w:val="right"/>
      <w:pPr>
        <w:ind w:left="2536" w:hanging="420"/>
      </w:pPr>
    </w:lvl>
    <w:lvl w:ilvl="3">
      <w:start w:val="1"/>
      <w:numFmt w:val="decimal"/>
      <w:lvlText w:val="%4."/>
      <w:lvlJc w:val="left"/>
      <w:pPr>
        <w:ind w:left="2956" w:hanging="420"/>
      </w:pPr>
    </w:lvl>
    <w:lvl w:ilvl="4">
      <w:start w:val="1"/>
      <w:numFmt w:val="lowerLetter"/>
      <w:lvlText w:val="%5)"/>
      <w:lvlJc w:val="left"/>
      <w:pPr>
        <w:ind w:left="3376" w:hanging="420"/>
      </w:pPr>
    </w:lvl>
    <w:lvl w:ilvl="5">
      <w:start w:val="1"/>
      <w:numFmt w:val="lowerRoman"/>
      <w:lvlText w:val="%6."/>
      <w:lvlJc w:val="right"/>
      <w:pPr>
        <w:ind w:left="3796" w:hanging="420"/>
      </w:pPr>
    </w:lvl>
    <w:lvl w:ilvl="6">
      <w:start w:val="1"/>
      <w:numFmt w:val="decimal"/>
      <w:lvlText w:val="%7."/>
      <w:lvlJc w:val="left"/>
      <w:pPr>
        <w:ind w:left="4216" w:hanging="420"/>
      </w:pPr>
    </w:lvl>
    <w:lvl w:ilvl="7">
      <w:start w:val="1"/>
      <w:numFmt w:val="lowerLetter"/>
      <w:lvlText w:val="%8)"/>
      <w:lvlJc w:val="left"/>
      <w:pPr>
        <w:ind w:left="4636" w:hanging="420"/>
      </w:pPr>
    </w:lvl>
    <w:lvl w:ilvl="8">
      <w:start w:val="1"/>
      <w:numFmt w:val="lowerRoman"/>
      <w:lvlText w:val="%9."/>
      <w:lvlJc w:val="right"/>
      <w:pPr>
        <w:ind w:left="5056" w:hanging="420"/>
      </w:pPr>
    </w:lvl>
  </w:abstractNum>
  <w:num w:numId="1" w16cid:durableId="855846431">
    <w:abstractNumId w:val="17"/>
  </w:num>
  <w:num w:numId="2" w16cid:durableId="209388498">
    <w:abstractNumId w:val="12"/>
  </w:num>
  <w:num w:numId="3" w16cid:durableId="753478566">
    <w:abstractNumId w:val="7"/>
  </w:num>
  <w:num w:numId="4" w16cid:durableId="1721586485">
    <w:abstractNumId w:val="4"/>
  </w:num>
  <w:num w:numId="5" w16cid:durableId="1382825599">
    <w:abstractNumId w:val="8"/>
  </w:num>
  <w:num w:numId="6" w16cid:durableId="618688294">
    <w:abstractNumId w:val="5"/>
  </w:num>
  <w:num w:numId="7" w16cid:durableId="1427652882">
    <w:abstractNumId w:val="15"/>
  </w:num>
  <w:num w:numId="8" w16cid:durableId="2076076770">
    <w:abstractNumId w:val="10"/>
  </w:num>
  <w:num w:numId="9" w16cid:durableId="2018069046">
    <w:abstractNumId w:val="16"/>
  </w:num>
  <w:num w:numId="10" w16cid:durableId="1853716544">
    <w:abstractNumId w:val="6"/>
  </w:num>
  <w:num w:numId="11" w16cid:durableId="317850906">
    <w:abstractNumId w:val="14"/>
  </w:num>
  <w:num w:numId="12" w16cid:durableId="1030377091">
    <w:abstractNumId w:val="0"/>
    <w:lvlOverride w:ilvl="0">
      <w:startOverride w:val="2"/>
    </w:lvlOverride>
  </w:num>
  <w:num w:numId="13" w16cid:durableId="69588930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831203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66653313">
    <w:abstractNumId w:val="2"/>
    <w:lvlOverride w:ilvl="0">
      <w:startOverride w:val="2"/>
    </w:lvlOverride>
  </w:num>
  <w:num w:numId="16" w16cid:durableId="202641366">
    <w:abstractNumId w:val="11"/>
    <w:lvlOverride w:ilvl="0">
      <w:startOverride w:val="5"/>
    </w:lvlOverride>
  </w:num>
  <w:num w:numId="17" w16cid:durableId="564024297">
    <w:abstractNumId w:val="1"/>
    <w:lvlOverride w:ilvl="0">
      <w:startOverride w:val="2"/>
    </w:lvlOverride>
  </w:num>
  <w:num w:numId="18" w16cid:durableId="556865855">
    <w:abstractNumId w:val="9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evenAndOddHeaders/>
  <w:drawingGridHorizontalSpacing w:val="311"/>
  <w:drawingGridVerticalSpacing w:val="300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7AE"/>
    <w:rsid w:val="00000FD9"/>
    <w:rsid w:val="00005556"/>
    <w:rsid w:val="00021493"/>
    <w:rsid w:val="00042B94"/>
    <w:rsid w:val="00042DC4"/>
    <w:rsid w:val="00043D01"/>
    <w:rsid w:val="00053EFF"/>
    <w:rsid w:val="00054EDF"/>
    <w:rsid w:val="00096B43"/>
    <w:rsid w:val="00097C4A"/>
    <w:rsid w:val="000A1D8A"/>
    <w:rsid w:val="000A417F"/>
    <w:rsid w:val="000A74D9"/>
    <w:rsid w:val="000B02DF"/>
    <w:rsid w:val="000B1C14"/>
    <w:rsid w:val="000B7EE0"/>
    <w:rsid w:val="000C3E0F"/>
    <w:rsid w:val="000D5947"/>
    <w:rsid w:val="000D7B98"/>
    <w:rsid w:val="000E0CC5"/>
    <w:rsid w:val="000E3852"/>
    <w:rsid w:val="000E3E8C"/>
    <w:rsid w:val="000F569F"/>
    <w:rsid w:val="000F57AE"/>
    <w:rsid w:val="000F7070"/>
    <w:rsid w:val="00101286"/>
    <w:rsid w:val="00106302"/>
    <w:rsid w:val="00111F5C"/>
    <w:rsid w:val="001276B7"/>
    <w:rsid w:val="00133738"/>
    <w:rsid w:val="001363F7"/>
    <w:rsid w:val="00140E5C"/>
    <w:rsid w:val="00157773"/>
    <w:rsid w:val="00162EB1"/>
    <w:rsid w:val="001658AB"/>
    <w:rsid w:val="001702DF"/>
    <w:rsid w:val="00195D81"/>
    <w:rsid w:val="001B0DFC"/>
    <w:rsid w:val="001B635A"/>
    <w:rsid w:val="001B6FEC"/>
    <w:rsid w:val="001B706F"/>
    <w:rsid w:val="001B7A79"/>
    <w:rsid w:val="001C1DDF"/>
    <w:rsid w:val="001C31B1"/>
    <w:rsid w:val="001C33AF"/>
    <w:rsid w:val="001D0385"/>
    <w:rsid w:val="001D4DD7"/>
    <w:rsid w:val="001D5D29"/>
    <w:rsid w:val="001E1F54"/>
    <w:rsid w:val="001E5967"/>
    <w:rsid w:val="001F4A20"/>
    <w:rsid w:val="0021181E"/>
    <w:rsid w:val="00212392"/>
    <w:rsid w:val="00215066"/>
    <w:rsid w:val="00222804"/>
    <w:rsid w:val="002316FE"/>
    <w:rsid w:val="00245166"/>
    <w:rsid w:val="00245820"/>
    <w:rsid w:val="00246559"/>
    <w:rsid w:val="002511D7"/>
    <w:rsid w:val="00265112"/>
    <w:rsid w:val="00277415"/>
    <w:rsid w:val="00290AD8"/>
    <w:rsid w:val="00292FC2"/>
    <w:rsid w:val="00293C22"/>
    <w:rsid w:val="002948AE"/>
    <w:rsid w:val="002B16FF"/>
    <w:rsid w:val="002D38D8"/>
    <w:rsid w:val="002E19BF"/>
    <w:rsid w:val="002E56FB"/>
    <w:rsid w:val="002F00E0"/>
    <w:rsid w:val="002F1640"/>
    <w:rsid w:val="002F3562"/>
    <w:rsid w:val="002F587D"/>
    <w:rsid w:val="00300F2E"/>
    <w:rsid w:val="00310952"/>
    <w:rsid w:val="00316CB8"/>
    <w:rsid w:val="00340538"/>
    <w:rsid w:val="00346CC4"/>
    <w:rsid w:val="00360A56"/>
    <w:rsid w:val="00381733"/>
    <w:rsid w:val="00382317"/>
    <w:rsid w:val="00394C03"/>
    <w:rsid w:val="003A4730"/>
    <w:rsid w:val="003A631B"/>
    <w:rsid w:val="003B03A1"/>
    <w:rsid w:val="003B2A15"/>
    <w:rsid w:val="003B7FCC"/>
    <w:rsid w:val="003C541E"/>
    <w:rsid w:val="003C7590"/>
    <w:rsid w:val="003E00AF"/>
    <w:rsid w:val="003E1AA2"/>
    <w:rsid w:val="003E36F6"/>
    <w:rsid w:val="003E3C38"/>
    <w:rsid w:val="003F77D7"/>
    <w:rsid w:val="00412A9A"/>
    <w:rsid w:val="00415D03"/>
    <w:rsid w:val="00426E1F"/>
    <w:rsid w:val="00456B1B"/>
    <w:rsid w:val="00472C28"/>
    <w:rsid w:val="00476F52"/>
    <w:rsid w:val="004812F6"/>
    <w:rsid w:val="00484A8B"/>
    <w:rsid w:val="004924EB"/>
    <w:rsid w:val="004C6E23"/>
    <w:rsid w:val="004D2B49"/>
    <w:rsid w:val="004F78DA"/>
    <w:rsid w:val="005038E5"/>
    <w:rsid w:val="005173AD"/>
    <w:rsid w:val="0051758B"/>
    <w:rsid w:val="005204B6"/>
    <w:rsid w:val="00520B8A"/>
    <w:rsid w:val="005268C6"/>
    <w:rsid w:val="00530C43"/>
    <w:rsid w:val="005316B0"/>
    <w:rsid w:val="0053229B"/>
    <w:rsid w:val="00533C71"/>
    <w:rsid w:val="005442BD"/>
    <w:rsid w:val="00547959"/>
    <w:rsid w:val="005511B0"/>
    <w:rsid w:val="00552C07"/>
    <w:rsid w:val="005570DB"/>
    <w:rsid w:val="00566B1A"/>
    <w:rsid w:val="00570A98"/>
    <w:rsid w:val="0058470F"/>
    <w:rsid w:val="005856E9"/>
    <w:rsid w:val="00586997"/>
    <w:rsid w:val="00587591"/>
    <w:rsid w:val="00594A16"/>
    <w:rsid w:val="005A2ADA"/>
    <w:rsid w:val="005A476C"/>
    <w:rsid w:val="005B760E"/>
    <w:rsid w:val="005D0253"/>
    <w:rsid w:val="005E3788"/>
    <w:rsid w:val="005E6231"/>
    <w:rsid w:val="005E7C0D"/>
    <w:rsid w:val="005F72CB"/>
    <w:rsid w:val="00601E67"/>
    <w:rsid w:val="00611515"/>
    <w:rsid w:val="00615661"/>
    <w:rsid w:val="0062415D"/>
    <w:rsid w:val="00636D8E"/>
    <w:rsid w:val="00640259"/>
    <w:rsid w:val="00654BF5"/>
    <w:rsid w:val="006758BD"/>
    <w:rsid w:val="0068109D"/>
    <w:rsid w:val="006916AA"/>
    <w:rsid w:val="0069547F"/>
    <w:rsid w:val="006A4D93"/>
    <w:rsid w:val="006C4A94"/>
    <w:rsid w:val="006D51AB"/>
    <w:rsid w:val="006D55F1"/>
    <w:rsid w:val="006D5C80"/>
    <w:rsid w:val="006E0749"/>
    <w:rsid w:val="006E71CB"/>
    <w:rsid w:val="006E7503"/>
    <w:rsid w:val="00714C5A"/>
    <w:rsid w:val="00722680"/>
    <w:rsid w:val="007310AD"/>
    <w:rsid w:val="00731AED"/>
    <w:rsid w:val="00731FE0"/>
    <w:rsid w:val="00733247"/>
    <w:rsid w:val="00740E86"/>
    <w:rsid w:val="00745F72"/>
    <w:rsid w:val="007470B8"/>
    <w:rsid w:val="00750521"/>
    <w:rsid w:val="00752A98"/>
    <w:rsid w:val="00753E6F"/>
    <w:rsid w:val="00763CBD"/>
    <w:rsid w:val="00767050"/>
    <w:rsid w:val="0077033A"/>
    <w:rsid w:val="00782F6F"/>
    <w:rsid w:val="00784494"/>
    <w:rsid w:val="00787E48"/>
    <w:rsid w:val="007A3036"/>
    <w:rsid w:val="007A6085"/>
    <w:rsid w:val="007C0928"/>
    <w:rsid w:val="007C17A7"/>
    <w:rsid w:val="007C69A8"/>
    <w:rsid w:val="007D2586"/>
    <w:rsid w:val="007D4268"/>
    <w:rsid w:val="007D77D5"/>
    <w:rsid w:val="007E13BF"/>
    <w:rsid w:val="007E1486"/>
    <w:rsid w:val="007E71E7"/>
    <w:rsid w:val="007F054D"/>
    <w:rsid w:val="007F34C5"/>
    <w:rsid w:val="007F3BFB"/>
    <w:rsid w:val="008006D2"/>
    <w:rsid w:val="00803824"/>
    <w:rsid w:val="00805ADD"/>
    <w:rsid w:val="00815EF1"/>
    <w:rsid w:val="008164D7"/>
    <w:rsid w:val="00817DC2"/>
    <w:rsid w:val="008252CC"/>
    <w:rsid w:val="00827E7B"/>
    <w:rsid w:val="00833230"/>
    <w:rsid w:val="008378C0"/>
    <w:rsid w:val="0085752A"/>
    <w:rsid w:val="0086262D"/>
    <w:rsid w:val="008648A3"/>
    <w:rsid w:val="00866B57"/>
    <w:rsid w:val="00875D04"/>
    <w:rsid w:val="00877A88"/>
    <w:rsid w:val="00884311"/>
    <w:rsid w:val="00894FFA"/>
    <w:rsid w:val="008A222D"/>
    <w:rsid w:val="008A713F"/>
    <w:rsid w:val="008A7857"/>
    <w:rsid w:val="008B66E5"/>
    <w:rsid w:val="008C3438"/>
    <w:rsid w:val="008C4E0F"/>
    <w:rsid w:val="008C6996"/>
    <w:rsid w:val="00900B7B"/>
    <w:rsid w:val="0090532E"/>
    <w:rsid w:val="00914C8B"/>
    <w:rsid w:val="009247FE"/>
    <w:rsid w:val="009304B5"/>
    <w:rsid w:val="00935008"/>
    <w:rsid w:val="009510DC"/>
    <w:rsid w:val="00983189"/>
    <w:rsid w:val="00984FC0"/>
    <w:rsid w:val="009858AF"/>
    <w:rsid w:val="009A093F"/>
    <w:rsid w:val="009A097C"/>
    <w:rsid w:val="009A18CC"/>
    <w:rsid w:val="009A1E8F"/>
    <w:rsid w:val="009A1EB6"/>
    <w:rsid w:val="009B2631"/>
    <w:rsid w:val="009C5C13"/>
    <w:rsid w:val="009D1473"/>
    <w:rsid w:val="009F1B70"/>
    <w:rsid w:val="009F1B9A"/>
    <w:rsid w:val="009F2C2B"/>
    <w:rsid w:val="00A0158C"/>
    <w:rsid w:val="00A03BD8"/>
    <w:rsid w:val="00A05B44"/>
    <w:rsid w:val="00A166D2"/>
    <w:rsid w:val="00A17447"/>
    <w:rsid w:val="00A37484"/>
    <w:rsid w:val="00A52463"/>
    <w:rsid w:val="00A52FF8"/>
    <w:rsid w:val="00A552A6"/>
    <w:rsid w:val="00A642E5"/>
    <w:rsid w:val="00A67B62"/>
    <w:rsid w:val="00A74FC2"/>
    <w:rsid w:val="00A77FAE"/>
    <w:rsid w:val="00A83020"/>
    <w:rsid w:val="00A86239"/>
    <w:rsid w:val="00A94A66"/>
    <w:rsid w:val="00A97A4B"/>
    <w:rsid w:val="00AA3153"/>
    <w:rsid w:val="00AB4B9D"/>
    <w:rsid w:val="00AC74B6"/>
    <w:rsid w:val="00AD03A6"/>
    <w:rsid w:val="00AD21F6"/>
    <w:rsid w:val="00AD687A"/>
    <w:rsid w:val="00AE1890"/>
    <w:rsid w:val="00AE4D90"/>
    <w:rsid w:val="00AE4F1F"/>
    <w:rsid w:val="00AE6D97"/>
    <w:rsid w:val="00AF5C8A"/>
    <w:rsid w:val="00AF7BEE"/>
    <w:rsid w:val="00B03060"/>
    <w:rsid w:val="00B06EA8"/>
    <w:rsid w:val="00B127D9"/>
    <w:rsid w:val="00B14B99"/>
    <w:rsid w:val="00B22DE5"/>
    <w:rsid w:val="00B27378"/>
    <w:rsid w:val="00B302BD"/>
    <w:rsid w:val="00B3358E"/>
    <w:rsid w:val="00B35946"/>
    <w:rsid w:val="00B4692B"/>
    <w:rsid w:val="00B46AFA"/>
    <w:rsid w:val="00B549C9"/>
    <w:rsid w:val="00B614F7"/>
    <w:rsid w:val="00B650CF"/>
    <w:rsid w:val="00B7162A"/>
    <w:rsid w:val="00B71F86"/>
    <w:rsid w:val="00B813A7"/>
    <w:rsid w:val="00B92538"/>
    <w:rsid w:val="00BB2184"/>
    <w:rsid w:val="00BB54EA"/>
    <w:rsid w:val="00BC22BC"/>
    <w:rsid w:val="00BC3172"/>
    <w:rsid w:val="00BC4BB9"/>
    <w:rsid w:val="00BC7FC2"/>
    <w:rsid w:val="00BD0842"/>
    <w:rsid w:val="00BE23D1"/>
    <w:rsid w:val="00BE3861"/>
    <w:rsid w:val="00BE7091"/>
    <w:rsid w:val="00BE7E0E"/>
    <w:rsid w:val="00BF6DB6"/>
    <w:rsid w:val="00C0248B"/>
    <w:rsid w:val="00C05E4F"/>
    <w:rsid w:val="00C12320"/>
    <w:rsid w:val="00C26901"/>
    <w:rsid w:val="00C41FF1"/>
    <w:rsid w:val="00C4216D"/>
    <w:rsid w:val="00C47A9F"/>
    <w:rsid w:val="00C57F9F"/>
    <w:rsid w:val="00C60A7A"/>
    <w:rsid w:val="00C67064"/>
    <w:rsid w:val="00C738C3"/>
    <w:rsid w:val="00C773BC"/>
    <w:rsid w:val="00C928FE"/>
    <w:rsid w:val="00C96C50"/>
    <w:rsid w:val="00CB6FE1"/>
    <w:rsid w:val="00CC7E46"/>
    <w:rsid w:val="00CD0E99"/>
    <w:rsid w:val="00CD44F4"/>
    <w:rsid w:val="00CD61EE"/>
    <w:rsid w:val="00CE0F08"/>
    <w:rsid w:val="00CF0EC8"/>
    <w:rsid w:val="00CF7A5A"/>
    <w:rsid w:val="00D12ADD"/>
    <w:rsid w:val="00D14D30"/>
    <w:rsid w:val="00D313EA"/>
    <w:rsid w:val="00D40611"/>
    <w:rsid w:val="00D40857"/>
    <w:rsid w:val="00D427B0"/>
    <w:rsid w:val="00D448DC"/>
    <w:rsid w:val="00D536A7"/>
    <w:rsid w:val="00D5632B"/>
    <w:rsid w:val="00D67DA4"/>
    <w:rsid w:val="00D81E01"/>
    <w:rsid w:val="00D8594E"/>
    <w:rsid w:val="00D85E88"/>
    <w:rsid w:val="00D86CCC"/>
    <w:rsid w:val="00D9519E"/>
    <w:rsid w:val="00DA4319"/>
    <w:rsid w:val="00DC0647"/>
    <w:rsid w:val="00DC1EAC"/>
    <w:rsid w:val="00DD144C"/>
    <w:rsid w:val="00DD3991"/>
    <w:rsid w:val="00DE5E61"/>
    <w:rsid w:val="00DF2CBA"/>
    <w:rsid w:val="00E041A2"/>
    <w:rsid w:val="00E07FB2"/>
    <w:rsid w:val="00E15F88"/>
    <w:rsid w:val="00E2004E"/>
    <w:rsid w:val="00E275B9"/>
    <w:rsid w:val="00E33B5A"/>
    <w:rsid w:val="00E341BF"/>
    <w:rsid w:val="00E34F80"/>
    <w:rsid w:val="00E445C7"/>
    <w:rsid w:val="00E60D1E"/>
    <w:rsid w:val="00E64BE5"/>
    <w:rsid w:val="00E67393"/>
    <w:rsid w:val="00E74EA6"/>
    <w:rsid w:val="00E812D6"/>
    <w:rsid w:val="00E843B0"/>
    <w:rsid w:val="00E84CF4"/>
    <w:rsid w:val="00E8715F"/>
    <w:rsid w:val="00E9498C"/>
    <w:rsid w:val="00EA4480"/>
    <w:rsid w:val="00EB1124"/>
    <w:rsid w:val="00EB1FE0"/>
    <w:rsid w:val="00EC046F"/>
    <w:rsid w:val="00EC3DC3"/>
    <w:rsid w:val="00EF7022"/>
    <w:rsid w:val="00EF7E4B"/>
    <w:rsid w:val="00F01F6E"/>
    <w:rsid w:val="00F2574D"/>
    <w:rsid w:val="00F260C4"/>
    <w:rsid w:val="00F308EF"/>
    <w:rsid w:val="00F3272C"/>
    <w:rsid w:val="00F34980"/>
    <w:rsid w:val="00F34F8F"/>
    <w:rsid w:val="00F36E06"/>
    <w:rsid w:val="00F43EB4"/>
    <w:rsid w:val="00F44C37"/>
    <w:rsid w:val="00F47A69"/>
    <w:rsid w:val="00F5046F"/>
    <w:rsid w:val="00F5647C"/>
    <w:rsid w:val="00F65B59"/>
    <w:rsid w:val="00F674E3"/>
    <w:rsid w:val="00F76AFD"/>
    <w:rsid w:val="00F80895"/>
    <w:rsid w:val="00F93737"/>
    <w:rsid w:val="00F967DC"/>
    <w:rsid w:val="00FA0365"/>
    <w:rsid w:val="00FA7E4E"/>
    <w:rsid w:val="00FB00D0"/>
    <w:rsid w:val="00FC094E"/>
    <w:rsid w:val="00FC5619"/>
    <w:rsid w:val="00FD13CE"/>
    <w:rsid w:val="00FD575F"/>
    <w:rsid w:val="00FD7505"/>
    <w:rsid w:val="00FE4F72"/>
    <w:rsid w:val="00FE7042"/>
    <w:rsid w:val="06204C5B"/>
    <w:rsid w:val="0CDD79D4"/>
    <w:rsid w:val="0DB317B6"/>
    <w:rsid w:val="126C7157"/>
    <w:rsid w:val="21412E17"/>
    <w:rsid w:val="652B6C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4429915"/>
  <w15:docId w15:val="{4F018187-BC44-4D3A-8A8B-8284C9771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127D9"/>
    <w:pPr>
      <w:widowControl w:val="0"/>
      <w:jc w:val="both"/>
    </w:pPr>
    <w:rPr>
      <w:rFonts w:eastAsia="仿宋"/>
      <w:kern w:val="2"/>
      <w:sz w:val="32"/>
      <w:szCs w:val="24"/>
    </w:rPr>
  </w:style>
  <w:style w:type="paragraph" w:styleId="1">
    <w:name w:val="heading 1"/>
    <w:basedOn w:val="a"/>
    <w:next w:val="a"/>
    <w:link w:val="10"/>
    <w:qFormat/>
    <w:rsid w:val="00BD0842"/>
    <w:pPr>
      <w:keepNext/>
      <w:keepLines/>
      <w:spacing w:before="340" w:after="330" w:line="578" w:lineRule="auto"/>
      <w:jc w:val="center"/>
      <w:outlineLvl w:val="0"/>
    </w:pPr>
    <w:rPr>
      <w:rFonts w:ascii="方正小标宋简体" w:eastAsia="方正小标宋简体"/>
      <w:bCs/>
      <w:kern w:val="44"/>
      <w:sz w:val="44"/>
      <w:szCs w:val="44"/>
    </w:rPr>
  </w:style>
  <w:style w:type="paragraph" w:styleId="3">
    <w:name w:val="heading 3"/>
    <w:basedOn w:val="a"/>
    <w:next w:val="a"/>
    <w:link w:val="30"/>
    <w:semiHidden/>
    <w:unhideWhenUsed/>
    <w:qFormat/>
    <w:rsid w:val="00DA4319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85E88"/>
    <w:pPr>
      <w:widowControl/>
      <w:spacing w:before="100" w:beforeAutospacing="1" w:after="100" w:afterAutospacing="1"/>
      <w:jc w:val="left"/>
    </w:pPr>
    <w:rPr>
      <w:rFonts w:ascii="仿宋" w:hAnsi="宋体" w:cs="宋体"/>
      <w:kern w:val="0"/>
    </w:rPr>
  </w:style>
  <w:style w:type="paragraph" w:styleId="a4">
    <w:name w:val="header"/>
    <w:basedOn w:val="a"/>
    <w:link w:val="a5"/>
    <w:uiPriority w:val="99"/>
    <w:rsid w:val="00042B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link w:val="a4"/>
    <w:uiPriority w:val="99"/>
    <w:rsid w:val="00042B94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rsid w:val="00042B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link w:val="a6"/>
    <w:uiPriority w:val="99"/>
    <w:rsid w:val="00042B94"/>
    <w:rPr>
      <w:kern w:val="2"/>
      <w:sz w:val="18"/>
      <w:szCs w:val="18"/>
    </w:rPr>
  </w:style>
  <w:style w:type="paragraph" w:styleId="a8">
    <w:name w:val="Balloon Text"/>
    <w:basedOn w:val="a"/>
    <w:link w:val="a9"/>
    <w:uiPriority w:val="99"/>
    <w:rsid w:val="00042B94"/>
    <w:rPr>
      <w:sz w:val="18"/>
      <w:szCs w:val="18"/>
    </w:rPr>
  </w:style>
  <w:style w:type="character" w:customStyle="1" w:styleId="a9">
    <w:name w:val="批注框文本 字符"/>
    <w:link w:val="a8"/>
    <w:uiPriority w:val="99"/>
    <w:rsid w:val="00042B94"/>
    <w:rPr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0B02DF"/>
    <w:pPr>
      <w:ind w:firstLineChars="200" w:firstLine="420"/>
    </w:pPr>
    <w:rPr>
      <w:rFonts w:asciiTheme="minorHAnsi" w:eastAsiaTheme="minorEastAsia" w:hAnsiTheme="minorHAnsi" w:cstheme="minorBidi"/>
      <w:sz w:val="21"/>
      <w:szCs w:val="22"/>
    </w:rPr>
  </w:style>
  <w:style w:type="paragraph" w:customStyle="1" w:styleId="11">
    <w:name w:val="样式 样式1 + 红色"/>
    <w:basedOn w:val="a"/>
    <w:rsid w:val="00F34980"/>
    <w:pPr>
      <w:keepNext/>
      <w:keepLines/>
      <w:spacing w:before="340" w:after="330" w:line="578" w:lineRule="auto"/>
      <w:jc w:val="center"/>
      <w:outlineLvl w:val="0"/>
    </w:pPr>
    <w:rPr>
      <w:rFonts w:eastAsia="黑体"/>
      <w:b/>
      <w:bCs/>
      <w:color w:val="FF0000"/>
      <w:kern w:val="44"/>
      <w:szCs w:val="44"/>
    </w:rPr>
  </w:style>
  <w:style w:type="character" w:styleId="ab">
    <w:name w:val="Hyperlink"/>
    <w:uiPriority w:val="99"/>
    <w:rsid w:val="00F34980"/>
    <w:rPr>
      <w:color w:val="0000FF"/>
      <w:u w:val="single"/>
    </w:rPr>
  </w:style>
  <w:style w:type="paragraph" w:styleId="ac">
    <w:name w:val="Date"/>
    <w:basedOn w:val="a"/>
    <w:next w:val="a"/>
    <w:link w:val="ad"/>
    <w:rsid w:val="00F34980"/>
    <w:pPr>
      <w:ind w:leftChars="2500" w:left="100"/>
    </w:pPr>
    <w:rPr>
      <w:rFonts w:eastAsia="宋体"/>
      <w:sz w:val="21"/>
    </w:rPr>
  </w:style>
  <w:style w:type="character" w:customStyle="1" w:styleId="ad">
    <w:name w:val="日期 字符"/>
    <w:basedOn w:val="a0"/>
    <w:link w:val="ac"/>
    <w:rsid w:val="00F34980"/>
    <w:rPr>
      <w:kern w:val="2"/>
      <w:sz w:val="21"/>
      <w:szCs w:val="24"/>
    </w:rPr>
  </w:style>
  <w:style w:type="table" w:styleId="ae">
    <w:name w:val="Table Grid"/>
    <w:basedOn w:val="a1"/>
    <w:qFormat/>
    <w:rsid w:val="00F349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未处理的提及1"/>
    <w:uiPriority w:val="99"/>
    <w:semiHidden/>
    <w:unhideWhenUsed/>
    <w:rsid w:val="00F34980"/>
    <w:rPr>
      <w:color w:val="605E5C"/>
      <w:shd w:val="clear" w:color="auto" w:fill="E1DFDD"/>
    </w:rPr>
  </w:style>
  <w:style w:type="paragraph" w:styleId="2">
    <w:name w:val="Body Text Indent 2"/>
    <w:basedOn w:val="a"/>
    <w:link w:val="20"/>
    <w:qFormat/>
    <w:rsid w:val="007D2586"/>
    <w:pPr>
      <w:widowControl/>
      <w:spacing w:after="120" w:line="480" w:lineRule="auto"/>
      <w:ind w:leftChars="200" w:left="420"/>
      <w:jc w:val="left"/>
    </w:pPr>
    <w:rPr>
      <w:rFonts w:ascii="Calibri" w:eastAsia="宋体" w:hAnsi="Calibri"/>
      <w:sz w:val="21"/>
      <w:szCs w:val="22"/>
    </w:rPr>
  </w:style>
  <w:style w:type="character" w:customStyle="1" w:styleId="20">
    <w:name w:val="正文文本缩进 2 字符"/>
    <w:basedOn w:val="a0"/>
    <w:link w:val="2"/>
    <w:rsid w:val="007D2586"/>
    <w:rPr>
      <w:rFonts w:ascii="Calibri" w:hAnsi="Calibri"/>
      <w:kern w:val="2"/>
      <w:sz w:val="21"/>
      <w:szCs w:val="22"/>
    </w:rPr>
  </w:style>
  <w:style w:type="character" w:customStyle="1" w:styleId="10">
    <w:name w:val="标题 1 字符"/>
    <w:basedOn w:val="a0"/>
    <w:link w:val="1"/>
    <w:rsid w:val="00BD0842"/>
    <w:rPr>
      <w:rFonts w:ascii="方正小标宋简体" w:eastAsia="方正小标宋简体"/>
      <w:bCs/>
      <w:kern w:val="44"/>
      <w:sz w:val="44"/>
      <w:szCs w:val="44"/>
    </w:rPr>
  </w:style>
  <w:style w:type="paragraph" w:customStyle="1" w:styleId="21">
    <w:name w:val="标题2"/>
    <w:basedOn w:val="1"/>
    <w:link w:val="2Char"/>
    <w:qFormat/>
    <w:rsid w:val="00BD0842"/>
    <w:rPr>
      <w:rFonts w:ascii="楷体_GB2312" w:eastAsia="楷体_GB2312"/>
      <w:sz w:val="32"/>
      <w:szCs w:val="32"/>
    </w:rPr>
  </w:style>
  <w:style w:type="character" w:customStyle="1" w:styleId="2Char">
    <w:name w:val="标题2 Char"/>
    <w:basedOn w:val="10"/>
    <w:link w:val="21"/>
    <w:rsid w:val="00BD0842"/>
    <w:rPr>
      <w:rFonts w:ascii="楷体_GB2312" w:eastAsia="楷体_GB2312"/>
      <w:bCs/>
      <w:kern w:val="44"/>
      <w:sz w:val="32"/>
      <w:szCs w:val="32"/>
    </w:rPr>
  </w:style>
  <w:style w:type="character" w:customStyle="1" w:styleId="30">
    <w:name w:val="标题 3 字符"/>
    <w:basedOn w:val="a0"/>
    <w:link w:val="3"/>
    <w:semiHidden/>
    <w:rsid w:val="00DA4319"/>
    <w:rPr>
      <w:rFonts w:eastAsia="仿宋"/>
      <w:b/>
      <w:bCs/>
      <w:kern w:val="2"/>
      <w:sz w:val="32"/>
      <w:szCs w:val="32"/>
    </w:rPr>
  </w:style>
  <w:style w:type="character" w:styleId="af">
    <w:name w:val="Unresolved Mention"/>
    <w:basedOn w:val="a0"/>
    <w:uiPriority w:val="99"/>
    <w:semiHidden/>
    <w:unhideWhenUsed/>
    <w:rsid w:val="00AE4D90"/>
    <w:rPr>
      <w:color w:val="605E5C"/>
      <w:shd w:val="clear" w:color="auto" w:fill="E1DFDD"/>
    </w:rPr>
  </w:style>
  <w:style w:type="character" w:styleId="af0">
    <w:name w:val="FollowedHyperlink"/>
    <w:basedOn w:val="a0"/>
    <w:semiHidden/>
    <w:unhideWhenUsed/>
    <w:rsid w:val="00AE4D90"/>
    <w:rPr>
      <w:color w:val="954F72" w:themeColor="followedHyperlink"/>
      <w:u w:val="single"/>
    </w:rPr>
  </w:style>
  <w:style w:type="paragraph" w:styleId="af1">
    <w:name w:val="Body Text"/>
    <w:basedOn w:val="a"/>
    <w:link w:val="af2"/>
    <w:semiHidden/>
    <w:unhideWhenUsed/>
    <w:rsid w:val="001D0385"/>
    <w:pPr>
      <w:spacing w:after="120"/>
    </w:pPr>
  </w:style>
  <w:style w:type="character" w:customStyle="1" w:styleId="af2">
    <w:name w:val="正文文本 字符"/>
    <w:basedOn w:val="a0"/>
    <w:link w:val="af1"/>
    <w:semiHidden/>
    <w:rsid w:val="001D0385"/>
    <w:rPr>
      <w:rFonts w:eastAsia="仿宋"/>
      <w:kern w:val="2"/>
      <w:sz w:val="32"/>
      <w:szCs w:val="24"/>
    </w:rPr>
  </w:style>
  <w:style w:type="character" w:customStyle="1" w:styleId="font21">
    <w:name w:val="font21"/>
    <w:basedOn w:val="a0"/>
    <w:rsid w:val="007E13BF"/>
    <w:rPr>
      <w:rFonts w:ascii="宋体" w:eastAsia="宋体" w:hAnsi="宋体" w:hint="eastAsia"/>
      <w:b/>
      <w:bCs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31">
    <w:name w:val="font31"/>
    <w:basedOn w:val="a0"/>
    <w:rsid w:val="007E13BF"/>
    <w:rPr>
      <w:rFonts w:ascii="宋体" w:eastAsia="宋体" w:hAnsi="宋体" w:hint="eastAsia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8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8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9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4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3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2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9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8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2C50B-E0B2-48B5-9FF3-30EB05EBE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172</Words>
  <Characters>982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浙江省哲学社会科学工作办公室工作规则（草案）</dc:title>
  <dc:creator>admin</dc:creator>
  <cp:lastModifiedBy>何海飞</cp:lastModifiedBy>
  <cp:revision>2</cp:revision>
  <cp:lastPrinted>2026-07-07T07:44:00Z</cp:lastPrinted>
  <dcterms:created xsi:type="dcterms:W3CDTF">2026-07-07T08:00:00Z</dcterms:created>
  <dcterms:modified xsi:type="dcterms:W3CDTF">2026-07-07T08:00:00Z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2052-11.8.2.8276</vt:lpwstr>
  </property>
</Properties>
</file>