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1080" w:firstLineChars="300"/>
        <w:rPr>
          <w:rFonts w:hint="eastAsia"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浙江省高校科研经费使用信息公开一览表</w:t>
      </w:r>
    </w:p>
    <w:p>
      <w:pPr>
        <w:spacing w:line="520" w:lineRule="exact"/>
        <w:rPr>
          <w:rFonts w:hint="eastAsia" w:ascii="仿宋_GB2312" w:hAnsi="华文中宋"/>
          <w:bCs/>
          <w:sz w:val="24"/>
        </w:rPr>
      </w:pPr>
      <w:r>
        <w:rPr>
          <w:rFonts w:hint="eastAsia" w:ascii="仿宋_GB2312" w:hAnsi="华文中宋"/>
          <w:bCs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264160</wp:posOffset>
                </wp:positionV>
                <wp:extent cx="11430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63pt;margin-top:20.8pt;height:0pt;width:90pt;z-index:251659264;mso-width-relative:page;mso-height-relative:page;" filled="f" coordsize="21600,21600" o:gfxdata="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pVjBrVAAAACQEAAA8AAAAAAAAAAQAgAAAAIgAAAGRycy9k&#10;b3ducmV2LnhtbFBLAQIUABQAAAAIAIdO4kA5H1ymzAEAAI0DAAAOAAAAAAAAAAEAIAAAACQBAABk&#10;cnMvZTJvRG9jLnhtbFBLBQYAAAAABgAGAFkBAABiBQAAAAA=&#10;">
                <v:path arrowok="t"/>
                <v:fill on="f"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 w:ascii="仿宋_GB2312" w:hAnsi="华文中宋"/>
          <w:bCs/>
          <w:sz w:val="24"/>
        </w:rPr>
        <w:t>填表人： 刘术新                     填表日期：2016 年7月 5 日</w:t>
      </w:r>
    </w:p>
    <w:tbl>
      <w:tblPr>
        <w:tblStyle w:val="3"/>
        <w:tblW w:w="9829" w:type="dxa"/>
        <w:jc w:val="center"/>
        <w:tblInd w:w="2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/>
                <w:sz w:val="21"/>
                <w:szCs w:val="21"/>
              </w:rPr>
              <w:t>三种乡土树种对干旱胁迫的生理响应研究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94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丽水市林业科学研究院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2014.4至 2016.6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刘术新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实验师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1.5万元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其中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其他经费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来源及金额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0.65万元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0.45万元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0.045万元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105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0.255万元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过程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1.5 万元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 万元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315" w:firstLineChars="15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10" w:firstLineChars="10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0.65万元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0.45万元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0.045万元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center" w:pos="3417"/>
                <w:tab w:val="left" w:pos="4380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结清</w:t>
            </w:r>
          </w:p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7E0760"/>
    <w:rsid w:val="477E076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2016-07-08T06:26:00Z</dcterms:created>
  <dc:creator>Administrator</dc:creator>
  <cp:lastModifiedBy>Administrator</cp:lastModifiedBy>
  <dcterms:modified xsi:type="dcterms:W3CDTF">2016-07-08T06:28:37Z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